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83A" w:rsidRPr="00C65016" w:rsidRDefault="002D1B1A" w:rsidP="003B57F1">
      <w:pPr>
        <w:autoSpaceDE w:val="0"/>
        <w:autoSpaceDN w:val="0"/>
        <w:adjustRightInd w:val="0"/>
        <w:ind w:hanging="1260"/>
        <w:jc w:val="center"/>
        <w:outlineLvl w:val="1"/>
        <w:rPr>
          <w:b/>
          <w:color w:val="000000"/>
          <w:sz w:val="28"/>
          <w:szCs w:val="28"/>
        </w:rPr>
      </w:pPr>
      <w:r>
        <w:rPr>
          <w:noProof/>
          <w:color w:val="000000"/>
        </w:rPr>
        <w:drawing>
          <wp:inline distT="0" distB="0" distL="0" distR="0">
            <wp:extent cx="7086600" cy="13639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3" t="-38" r="49222" b="861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136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683DE2" w:rsidRPr="00513A2E" w:rsidRDefault="00683DE2" w:rsidP="00683DE2">
      <w:pPr>
        <w:spacing w:line="240" w:lineRule="atLeast"/>
        <w:jc w:val="center"/>
        <w:rPr>
          <w:b/>
          <w:sz w:val="28"/>
          <w:szCs w:val="20"/>
        </w:rPr>
      </w:pPr>
      <w:r w:rsidRPr="00513A2E">
        <w:rPr>
          <w:b/>
          <w:sz w:val="28"/>
          <w:szCs w:val="20"/>
        </w:rPr>
        <w:t>МЕТОДИЧЕСКИЕ РЕКОМЕНДАЦИИ</w:t>
      </w:r>
    </w:p>
    <w:p w:rsidR="00683DE2" w:rsidRPr="00513A2E" w:rsidRDefault="00683DE2" w:rsidP="00683DE2">
      <w:pPr>
        <w:spacing w:line="240" w:lineRule="atLeast"/>
        <w:jc w:val="center"/>
        <w:rPr>
          <w:b/>
          <w:sz w:val="28"/>
          <w:szCs w:val="20"/>
        </w:rPr>
      </w:pPr>
    </w:p>
    <w:p w:rsidR="00683DE2" w:rsidRPr="00513A2E" w:rsidRDefault="00683DE2" w:rsidP="00683DE2">
      <w:pPr>
        <w:spacing w:line="240" w:lineRule="atLeast"/>
        <w:jc w:val="center"/>
        <w:rPr>
          <w:b/>
          <w:sz w:val="28"/>
          <w:szCs w:val="20"/>
        </w:rPr>
      </w:pPr>
      <w:r w:rsidRPr="00513A2E">
        <w:rPr>
          <w:b/>
          <w:sz w:val="28"/>
          <w:szCs w:val="20"/>
        </w:rPr>
        <w:t xml:space="preserve">по вопросам соблюдения ограничений, налагаемых на гражданина, замещавшего должность государственной (муниципальной) службы, </w:t>
      </w:r>
    </w:p>
    <w:p w:rsidR="00683DE2" w:rsidRPr="00513A2E" w:rsidRDefault="00683DE2" w:rsidP="00683DE2">
      <w:pPr>
        <w:spacing w:line="240" w:lineRule="atLeast"/>
        <w:jc w:val="center"/>
        <w:rPr>
          <w:b/>
          <w:sz w:val="28"/>
          <w:szCs w:val="20"/>
        </w:rPr>
      </w:pPr>
      <w:r w:rsidRPr="00513A2E">
        <w:rPr>
          <w:b/>
          <w:sz w:val="28"/>
          <w:szCs w:val="20"/>
        </w:rPr>
        <w:t xml:space="preserve">при заключении им трудового или гражданско-правового договора </w:t>
      </w:r>
    </w:p>
    <w:p w:rsidR="00683DE2" w:rsidRPr="00513A2E" w:rsidRDefault="00683DE2" w:rsidP="00683DE2">
      <w:pPr>
        <w:spacing w:line="240" w:lineRule="atLeast"/>
        <w:jc w:val="center"/>
        <w:rPr>
          <w:b/>
          <w:sz w:val="28"/>
          <w:szCs w:val="20"/>
        </w:rPr>
      </w:pPr>
      <w:r w:rsidRPr="00513A2E">
        <w:rPr>
          <w:b/>
          <w:sz w:val="28"/>
          <w:szCs w:val="20"/>
        </w:rPr>
        <w:t>с организацией</w:t>
      </w:r>
    </w:p>
    <w:p w:rsidR="002E07B5" w:rsidRPr="00C65016" w:rsidRDefault="002E07B5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3B57F1" w:rsidRPr="00C65016" w:rsidRDefault="003B57F1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065A0F" w:rsidRPr="00C65016" w:rsidRDefault="00065A0F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AF4D65" w:rsidRPr="00C65016" w:rsidRDefault="00AF4D65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AF4D65" w:rsidRPr="00C65016" w:rsidRDefault="00AF4D65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AF4D65" w:rsidRDefault="00AF4D65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AD453F" w:rsidRDefault="00AD453F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AD453F" w:rsidRDefault="00AD453F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2E07B5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  <w:r w:rsidRPr="00C65016">
        <w:rPr>
          <w:b/>
          <w:color w:val="000000"/>
          <w:sz w:val="28"/>
          <w:szCs w:val="28"/>
        </w:rPr>
        <w:t>Москва, 201</w:t>
      </w:r>
      <w:r w:rsidR="00FB5797">
        <w:rPr>
          <w:b/>
          <w:color w:val="000000"/>
          <w:sz w:val="28"/>
          <w:szCs w:val="28"/>
        </w:rPr>
        <w:t>7</w:t>
      </w:r>
    </w:p>
    <w:p w:rsidR="0077283A" w:rsidRPr="00C65016" w:rsidRDefault="002D1B1A" w:rsidP="003B57F1">
      <w:pPr>
        <w:autoSpaceDE w:val="0"/>
        <w:autoSpaceDN w:val="0"/>
        <w:adjustRightInd w:val="0"/>
        <w:ind w:hanging="1620"/>
        <w:jc w:val="center"/>
        <w:outlineLvl w:val="1"/>
        <w:rPr>
          <w:b/>
          <w:color w:val="000000"/>
          <w:sz w:val="28"/>
          <w:szCs w:val="28"/>
        </w:rPr>
      </w:pPr>
      <w:r>
        <w:rPr>
          <w:noProof/>
          <w:color w:val="000000"/>
        </w:rPr>
        <w:drawing>
          <wp:inline distT="0" distB="0" distL="0" distR="0">
            <wp:extent cx="7322820" cy="10287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9" t="86461" r="48456" b="30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282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283A" w:rsidRPr="00C65016">
        <w:rPr>
          <w:b/>
          <w:color w:val="000000"/>
          <w:sz w:val="28"/>
          <w:szCs w:val="28"/>
        </w:rPr>
        <w:br w:type="page"/>
      </w:r>
      <w:r w:rsidR="0077283A" w:rsidRPr="00C65016">
        <w:rPr>
          <w:b/>
          <w:color w:val="000000"/>
          <w:sz w:val="28"/>
          <w:szCs w:val="28"/>
        </w:rPr>
        <w:lastRenderedPageBreak/>
        <w:t>Содержание</w:t>
      </w: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180"/>
        <w:gridCol w:w="582"/>
      </w:tblGrid>
      <w:tr w:rsidR="00A000B7" w:rsidRPr="00BA488E" w:rsidTr="00DF1F89">
        <w:tc>
          <w:tcPr>
            <w:tcW w:w="9180" w:type="dxa"/>
          </w:tcPr>
          <w:p w:rsidR="00A000B7" w:rsidRPr="00BA488E" w:rsidRDefault="00C65016" w:rsidP="00620AF8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bCs/>
                <w:sz w:val="26"/>
                <w:szCs w:val="26"/>
              </w:rPr>
            </w:pPr>
            <w:r w:rsidRPr="00BA488E">
              <w:rPr>
                <w:sz w:val="26"/>
                <w:szCs w:val="26"/>
                <w:lang w:val="en-US"/>
              </w:rPr>
              <w:t>I</w:t>
            </w:r>
            <w:r w:rsidRPr="00BA488E">
              <w:rPr>
                <w:sz w:val="26"/>
                <w:szCs w:val="26"/>
              </w:rPr>
              <w:t xml:space="preserve">. </w:t>
            </w:r>
            <w:r w:rsidR="00683DE2" w:rsidRPr="00BA488E">
              <w:rPr>
                <w:sz w:val="26"/>
                <w:szCs w:val="26"/>
              </w:rPr>
              <w:t>Общие положения</w:t>
            </w:r>
            <w:r w:rsidR="00A000B7" w:rsidRPr="00BA488E">
              <w:rPr>
                <w:bCs/>
                <w:sz w:val="26"/>
                <w:szCs w:val="26"/>
              </w:rPr>
              <w:t>…</w:t>
            </w:r>
            <w:r w:rsidRPr="00BA488E">
              <w:rPr>
                <w:bCs/>
                <w:sz w:val="26"/>
                <w:szCs w:val="26"/>
              </w:rPr>
              <w:t>...</w:t>
            </w:r>
            <w:r w:rsidR="00D62E17" w:rsidRPr="00BA488E">
              <w:rPr>
                <w:bCs/>
                <w:sz w:val="26"/>
                <w:szCs w:val="26"/>
              </w:rPr>
              <w:t>…</w:t>
            </w:r>
            <w:r w:rsidR="00683DE2" w:rsidRPr="00BA488E">
              <w:rPr>
                <w:bCs/>
                <w:sz w:val="26"/>
                <w:szCs w:val="26"/>
              </w:rPr>
              <w:t>………………………………………</w:t>
            </w:r>
            <w:r w:rsidR="000B3F82" w:rsidRPr="00BA488E">
              <w:rPr>
                <w:bCs/>
                <w:sz w:val="26"/>
                <w:szCs w:val="26"/>
              </w:rPr>
              <w:t>………………</w:t>
            </w:r>
            <w:r w:rsidR="00BA488E">
              <w:rPr>
                <w:bCs/>
                <w:sz w:val="26"/>
                <w:szCs w:val="26"/>
              </w:rPr>
              <w:t>….</w:t>
            </w:r>
            <w:r w:rsidR="000B3F82" w:rsidRPr="00BA488E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582" w:type="dxa"/>
            <w:vAlign w:val="bottom"/>
          </w:tcPr>
          <w:p w:rsidR="00A000B7" w:rsidRPr="00BA488E" w:rsidRDefault="00A000B7" w:rsidP="00BA488E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 w:rsidRPr="00BA488E">
              <w:rPr>
                <w:bCs/>
                <w:color w:val="000000"/>
                <w:sz w:val="26"/>
                <w:szCs w:val="26"/>
              </w:rPr>
              <w:t>3</w:t>
            </w:r>
          </w:p>
        </w:tc>
      </w:tr>
      <w:tr w:rsidR="00A000B7" w:rsidRPr="00BA488E" w:rsidTr="00DF1F89">
        <w:tc>
          <w:tcPr>
            <w:tcW w:w="9180" w:type="dxa"/>
          </w:tcPr>
          <w:p w:rsidR="000B3F82" w:rsidRPr="00BA488E" w:rsidRDefault="00C65016" w:rsidP="00620AF8">
            <w:pPr>
              <w:shd w:val="clear" w:color="auto" w:fill="FFFFFF"/>
              <w:spacing w:line="276" w:lineRule="auto"/>
              <w:jc w:val="both"/>
              <w:textAlignment w:val="baseline"/>
              <w:rPr>
                <w:sz w:val="26"/>
                <w:szCs w:val="26"/>
              </w:rPr>
            </w:pPr>
            <w:r w:rsidRPr="00BA488E">
              <w:rPr>
                <w:sz w:val="26"/>
                <w:szCs w:val="26"/>
              </w:rPr>
              <w:t xml:space="preserve">II. </w:t>
            </w:r>
            <w:r w:rsidR="000B3F82" w:rsidRPr="00BA488E">
              <w:rPr>
                <w:sz w:val="26"/>
                <w:szCs w:val="26"/>
              </w:rPr>
              <w:t>Условия, влекущие необходимость получения гражданином -</w:t>
            </w:r>
          </w:p>
          <w:p w:rsidR="00A000B7" w:rsidRPr="00BA488E" w:rsidRDefault="000B3F82" w:rsidP="00620AF8">
            <w:pPr>
              <w:shd w:val="clear" w:color="auto" w:fill="FFFFFF"/>
              <w:spacing w:line="276" w:lineRule="auto"/>
              <w:jc w:val="both"/>
              <w:textAlignment w:val="baseline"/>
              <w:rPr>
                <w:sz w:val="26"/>
                <w:szCs w:val="26"/>
              </w:rPr>
            </w:pPr>
            <w:r w:rsidRPr="00BA488E">
              <w:rPr>
                <w:sz w:val="26"/>
                <w:szCs w:val="26"/>
              </w:rPr>
              <w:t>бывшим государственным (муниципальным) служащим согласия комиссии по соблюдению требований к служебному поведению государственных (муниципальных) служащих и урегулированию конфликта интересов…</w:t>
            </w:r>
            <w:r w:rsidR="00BA488E">
              <w:rPr>
                <w:sz w:val="26"/>
                <w:szCs w:val="26"/>
              </w:rPr>
              <w:t>..............</w:t>
            </w:r>
          </w:p>
        </w:tc>
        <w:tc>
          <w:tcPr>
            <w:tcW w:w="582" w:type="dxa"/>
            <w:vAlign w:val="bottom"/>
          </w:tcPr>
          <w:p w:rsidR="00A000B7" w:rsidRPr="00BA488E" w:rsidRDefault="00A000B7" w:rsidP="00BA488E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</w:p>
          <w:p w:rsidR="000B3F82" w:rsidRPr="00BA488E" w:rsidRDefault="000B3F82" w:rsidP="00BA488E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</w:p>
          <w:p w:rsidR="000B3F82" w:rsidRPr="00BA488E" w:rsidRDefault="000B3F82" w:rsidP="00BA488E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</w:p>
          <w:p w:rsidR="00A000B7" w:rsidRPr="00BA488E" w:rsidRDefault="00233397" w:rsidP="00BA488E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 w:rsidRPr="00BA488E">
              <w:rPr>
                <w:bCs/>
                <w:color w:val="000000"/>
                <w:sz w:val="26"/>
                <w:szCs w:val="26"/>
              </w:rPr>
              <w:t>4</w:t>
            </w:r>
          </w:p>
        </w:tc>
      </w:tr>
      <w:tr w:rsidR="00A000B7" w:rsidRPr="00BA488E" w:rsidTr="00DF1F89">
        <w:tc>
          <w:tcPr>
            <w:tcW w:w="9180" w:type="dxa"/>
          </w:tcPr>
          <w:p w:rsidR="00A000B7" w:rsidRPr="00BA488E" w:rsidRDefault="00C65016" w:rsidP="00620AF8">
            <w:pPr>
              <w:shd w:val="clear" w:color="auto" w:fill="FFFFFF"/>
              <w:spacing w:line="276" w:lineRule="auto"/>
              <w:jc w:val="both"/>
              <w:textAlignment w:val="baseline"/>
              <w:rPr>
                <w:sz w:val="26"/>
                <w:szCs w:val="26"/>
              </w:rPr>
            </w:pPr>
            <w:r w:rsidRPr="00BA488E">
              <w:rPr>
                <w:sz w:val="26"/>
                <w:szCs w:val="26"/>
              </w:rPr>
              <w:t>III</w:t>
            </w:r>
            <w:r w:rsidR="000B3F82" w:rsidRPr="00BA488E">
              <w:rPr>
                <w:sz w:val="26"/>
                <w:szCs w:val="26"/>
              </w:rPr>
              <w:t>. Порядок направления гражданином - бывшим государственным (муниципальным) служащим обращения о даче согласия на трудоустройство.</w:t>
            </w:r>
            <w:r w:rsidR="00BA488E">
              <w:rPr>
                <w:sz w:val="26"/>
                <w:szCs w:val="26"/>
              </w:rPr>
              <w:t>...</w:t>
            </w:r>
            <w:r w:rsidR="000B3F82" w:rsidRPr="00BA488E">
              <w:rPr>
                <w:sz w:val="26"/>
                <w:szCs w:val="26"/>
              </w:rPr>
              <w:t>.</w:t>
            </w:r>
          </w:p>
        </w:tc>
        <w:tc>
          <w:tcPr>
            <w:tcW w:w="582" w:type="dxa"/>
            <w:vAlign w:val="bottom"/>
          </w:tcPr>
          <w:p w:rsidR="00A000B7" w:rsidRPr="00BA488E" w:rsidRDefault="00A000B7" w:rsidP="00BA488E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</w:p>
          <w:p w:rsidR="00A000B7" w:rsidRPr="00BA488E" w:rsidRDefault="005F0662" w:rsidP="00BA488E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5</w:t>
            </w:r>
          </w:p>
        </w:tc>
      </w:tr>
      <w:tr w:rsidR="00A000B7" w:rsidRPr="00BA488E" w:rsidTr="00DF1F89">
        <w:tc>
          <w:tcPr>
            <w:tcW w:w="9180" w:type="dxa"/>
          </w:tcPr>
          <w:p w:rsidR="00C65016" w:rsidRPr="00BA488E" w:rsidRDefault="00C65016" w:rsidP="00620AF8">
            <w:pPr>
              <w:pStyle w:val="a3"/>
              <w:spacing w:before="0" w:beforeAutospacing="0" w:after="0" w:afterAutospacing="0" w:line="276" w:lineRule="auto"/>
              <w:jc w:val="both"/>
              <w:rPr>
                <w:sz w:val="26"/>
                <w:szCs w:val="26"/>
              </w:rPr>
            </w:pPr>
            <w:r w:rsidRPr="00BA488E">
              <w:rPr>
                <w:sz w:val="26"/>
                <w:szCs w:val="26"/>
              </w:rPr>
              <w:t xml:space="preserve">IV. </w:t>
            </w:r>
            <w:r w:rsidR="000B3F82" w:rsidRPr="00BA488E">
              <w:rPr>
                <w:sz w:val="26"/>
                <w:szCs w:val="26"/>
              </w:rPr>
              <w:t xml:space="preserve">Порядок рассмотрения обращения гражданина - бывшего государственного (муниципального) служащего о даче согласия на трудоустройство </w:t>
            </w:r>
            <w:r w:rsidR="00A000B7" w:rsidRPr="00BA488E">
              <w:rPr>
                <w:sz w:val="26"/>
                <w:szCs w:val="26"/>
              </w:rPr>
              <w:t>……...........</w:t>
            </w:r>
            <w:r w:rsidR="000B3F82" w:rsidRPr="00BA488E">
              <w:rPr>
                <w:sz w:val="26"/>
                <w:szCs w:val="26"/>
              </w:rPr>
              <w:t>.</w:t>
            </w:r>
          </w:p>
        </w:tc>
        <w:tc>
          <w:tcPr>
            <w:tcW w:w="582" w:type="dxa"/>
            <w:vAlign w:val="bottom"/>
          </w:tcPr>
          <w:p w:rsidR="00A000B7" w:rsidRPr="00BA488E" w:rsidRDefault="00A000B7" w:rsidP="00BA488E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</w:p>
          <w:p w:rsidR="00A000B7" w:rsidRPr="00BA488E" w:rsidRDefault="00DF1F89" w:rsidP="00BA488E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7</w:t>
            </w:r>
          </w:p>
        </w:tc>
      </w:tr>
      <w:tr w:rsidR="000B3F82" w:rsidRPr="00BA488E" w:rsidTr="00DF1F89">
        <w:tc>
          <w:tcPr>
            <w:tcW w:w="9180" w:type="dxa"/>
          </w:tcPr>
          <w:p w:rsidR="000B3F82" w:rsidRPr="00BA488E" w:rsidRDefault="000B3F82" w:rsidP="00620AF8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BA488E">
              <w:rPr>
                <w:sz w:val="26"/>
                <w:szCs w:val="26"/>
              </w:rPr>
              <w:t>V. Направление обращения в случае упразднения государственного (муниципального) органа, в котором гражданин замещал должность…………</w:t>
            </w:r>
            <w:r w:rsidR="00BA488E">
              <w:rPr>
                <w:sz w:val="26"/>
                <w:szCs w:val="26"/>
              </w:rPr>
              <w:t>...</w:t>
            </w:r>
          </w:p>
        </w:tc>
        <w:tc>
          <w:tcPr>
            <w:tcW w:w="582" w:type="dxa"/>
            <w:vAlign w:val="bottom"/>
          </w:tcPr>
          <w:p w:rsidR="000B3F82" w:rsidRPr="00BA488E" w:rsidRDefault="00DF1F89" w:rsidP="00BA488E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10</w:t>
            </w:r>
          </w:p>
        </w:tc>
      </w:tr>
      <w:tr w:rsidR="000B3F82" w:rsidRPr="00BA488E" w:rsidTr="00DF1F89">
        <w:tc>
          <w:tcPr>
            <w:tcW w:w="9180" w:type="dxa"/>
          </w:tcPr>
          <w:p w:rsidR="000B3F82" w:rsidRPr="00BA488E" w:rsidRDefault="000B3F82" w:rsidP="00620AF8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BA488E">
              <w:rPr>
                <w:sz w:val="26"/>
                <w:szCs w:val="26"/>
              </w:rPr>
              <w:t>VI. Рассмотрение обращения на заседании комиссии…………</w:t>
            </w:r>
            <w:r w:rsidR="00620AF8">
              <w:rPr>
                <w:sz w:val="26"/>
                <w:szCs w:val="26"/>
              </w:rPr>
              <w:t>...............................</w:t>
            </w:r>
          </w:p>
        </w:tc>
        <w:tc>
          <w:tcPr>
            <w:tcW w:w="582" w:type="dxa"/>
            <w:vAlign w:val="bottom"/>
          </w:tcPr>
          <w:p w:rsidR="000B3F82" w:rsidRPr="00BA488E" w:rsidRDefault="00DF1F89" w:rsidP="00BA488E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12</w:t>
            </w:r>
          </w:p>
        </w:tc>
      </w:tr>
      <w:tr w:rsidR="000B3F82" w:rsidRPr="00BA488E" w:rsidTr="00DF1F89">
        <w:tc>
          <w:tcPr>
            <w:tcW w:w="9180" w:type="dxa"/>
          </w:tcPr>
          <w:p w:rsidR="000B3F82" w:rsidRPr="00BA488E" w:rsidRDefault="000B3F82" w:rsidP="00620AF8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BA488E">
              <w:rPr>
                <w:sz w:val="26"/>
                <w:szCs w:val="26"/>
              </w:rPr>
              <w:t>VII. Обязанность гражданина - бывшего государственного (муниципального) служащего сообщать работодателю о замещении им должности в государственном (муниципальном) органе……………………………………</w:t>
            </w:r>
            <w:r w:rsidR="00BA488E">
              <w:rPr>
                <w:sz w:val="26"/>
                <w:szCs w:val="26"/>
              </w:rPr>
              <w:t>…..</w:t>
            </w:r>
            <w:r w:rsidRPr="00BA488E">
              <w:rPr>
                <w:sz w:val="26"/>
                <w:szCs w:val="26"/>
              </w:rPr>
              <w:t>.</w:t>
            </w:r>
          </w:p>
        </w:tc>
        <w:tc>
          <w:tcPr>
            <w:tcW w:w="582" w:type="dxa"/>
            <w:vAlign w:val="bottom"/>
          </w:tcPr>
          <w:p w:rsidR="000B3F82" w:rsidRPr="00BA488E" w:rsidRDefault="00DF1F89" w:rsidP="00BA488E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13</w:t>
            </w:r>
          </w:p>
        </w:tc>
      </w:tr>
      <w:tr w:rsidR="000B3F82" w:rsidRPr="00BA488E" w:rsidTr="00DF1F89">
        <w:tc>
          <w:tcPr>
            <w:tcW w:w="9180" w:type="dxa"/>
          </w:tcPr>
          <w:p w:rsidR="000B3F82" w:rsidRPr="00BA488E" w:rsidRDefault="000B3F82" w:rsidP="00620AF8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BA488E">
              <w:rPr>
                <w:sz w:val="26"/>
                <w:szCs w:val="26"/>
              </w:rPr>
              <w:t>VIII. Последствия нарушения гражданином - бывшим государственным (муниципальным) служащим обязанности сообщать работодателю сведения о последнем месте своей службы</w:t>
            </w:r>
            <w:r w:rsidR="00BA488E" w:rsidRPr="00BA488E">
              <w:rPr>
                <w:sz w:val="26"/>
                <w:szCs w:val="26"/>
              </w:rPr>
              <w:t>………………………</w:t>
            </w:r>
            <w:r w:rsidR="00BA488E">
              <w:rPr>
                <w:sz w:val="26"/>
                <w:szCs w:val="26"/>
              </w:rPr>
              <w:t>…………………………..</w:t>
            </w:r>
            <w:r w:rsidR="00BA488E" w:rsidRPr="00BA488E">
              <w:rPr>
                <w:sz w:val="26"/>
                <w:szCs w:val="26"/>
              </w:rPr>
              <w:t>…</w:t>
            </w:r>
          </w:p>
        </w:tc>
        <w:tc>
          <w:tcPr>
            <w:tcW w:w="582" w:type="dxa"/>
            <w:vAlign w:val="bottom"/>
          </w:tcPr>
          <w:p w:rsidR="000B3F82" w:rsidRPr="00BA488E" w:rsidRDefault="00DF1F89" w:rsidP="00BA488E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14</w:t>
            </w:r>
          </w:p>
        </w:tc>
      </w:tr>
      <w:tr w:rsidR="000B3F82" w:rsidRPr="00BA488E" w:rsidTr="00DF1F89">
        <w:tc>
          <w:tcPr>
            <w:tcW w:w="9180" w:type="dxa"/>
          </w:tcPr>
          <w:p w:rsidR="000B3F82" w:rsidRPr="00BA488E" w:rsidRDefault="000B3F82" w:rsidP="00620AF8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BA488E">
              <w:rPr>
                <w:sz w:val="26"/>
                <w:szCs w:val="26"/>
              </w:rPr>
              <w:t>IX. Обязанность работодателя сообщать о заключении с гражданином - бывшим государственным (муниципальным) служащим трудового (гражданско-правового) договора</w:t>
            </w:r>
            <w:r w:rsidR="00BA488E">
              <w:rPr>
                <w:sz w:val="26"/>
                <w:szCs w:val="26"/>
              </w:rPr>
              <w:t>………………………………………………………………….</w:t>
            </w:r>
          </w:p>
        </w:tc>
        <w:tc>
          <w:tcPr>
            <w:tcW w:w="582" w:type="dxa"/>
            <w:vAlign w:val="bottom"/>
          </w:tcPr>
          <w:p w:rsidR="000B3F82" w:rsidRPr="00BA488E" w:rsidRDefault="00DF1F89" w:rsidP="00BA488E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15</w:t>
            </w:r>
          </w:p>
        </w:tc>
      </w:tr>
      <w:tr w:rsidR="000B3F82" w:rsidRPr="00BA488E" w:rsidTr="00DF1F89">
        <w:tc>
          <w:tcPr>
            <w:tcW w:w="9180" w:type="dxa"/>
          </w:tcPr>
          <w:p w:rsidR="000B3F82" w:rsidRPr="00BA488E" w:rsidRDefault="000B3F82" w:rsidP="00620AF8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BA488E">
              <w:rPr>
                <w:sz w:val="26"/>
                <w:szCs w:val="26"/>
              </w:rPr>
              <w:t>X. Обязанность уведомления государственного (муниципального) органа при трудоустройстве гражданина в коммерческие (некоммерческие) организации по совместительству</w:t>
            </w:r>
            <w:r w:rsidR="00BA488E">
              <w:rPr>
                <w:sz w:val="26"/>
                <w:szCs w:val="26"/>
              </w:rPr>
              <w:t>…………………………………………………………………….</w:t>
            </w:r>
          </w:p>
        </w:tc>
        <w:tc>
          <w:tcPr>
            <w:tcW w:w="582" w:type="dxa"/>
            <w:vAlign w:val="bottom"/>
          </w:tcPr>
          <w:p w:rsidR="000B3F82" w:rsidRPr="00BA488E" w:rsidRDefault="00DF1F89" w:rsidP="00BA488E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17</w:t>
            </w:r>
          </w:p>
        </w:tc>
      </w:tr>
      <w:tr w:rsidR="000B3F82" w:rsidRPr="00BA488E" w:rsidTr="00DF1F89">
        <w:tc>
          <w:tcPr>
            <w:tcW w:w="9180" w:type="dxa"/>
          </w:tcPr>
          <w:p w:rsidR="000B3F82" w:rsidRPr="00BA488E" w:rsidRDefault="000B3F82" w:rsidP="00620AF8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BA488E">
              <w:rPr>
                <w:sz w:val="26"/>
                <w:szCs w:val="26"/>
              </w:rPr>
              <w:t>XI. Ответственность работодателя за неисполнение обязанности сообщить о заключении с гражданином - бывшим государственным (муниципальным) служащим трудового (гражданско-правового) договора</w:t>
            </w:r>
            <w:r w:rsidR="00BA488E" w:rsidRPr="00BA488E">
              <w:rPr>
                <w:sz w:val="26"/>
                <w:szCs w:val="26"/>
              </w:rPr>
              <w:t>………………………</w:t>
            </w:r>
            <w:r w:rsidR="00BA488E">
              <w:rPr>
                <w:sz w:val="26"/>
                <w:szCs w:val="26"/>
              </w:rPr>
              <w:t>.....</w:t>
            </w:r>
          </w:p>
        </w:tc>
        <w:tc>
          <w:tcPr>
            <w:tcW w:w="582" w:type="dxa"/>
            <w:vAlign w:val="bottom"/>
          </w:tcPr>
          <w:p w:rsidR="000B3F82" w:rsidRPr="00BA488E" w:rsidRDefault="00DF1F89" w:rsidP="00BA488E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18</w:t>
            </w:r>
          </w:p>
        </w:tc>
      </w:tr>
      <w:tr w:rsidR="000B3F82" w:rsidRPr="00BA488E" w:rsidTr="00DF1F89">
        <w:tc>
          <w:tcPr>
            <w:tcW w:w="9180" w:type="dxa"/>
          </w:tcPr>
          <w:p w:rsidR="000B3F82" w:rsidRPr="00BA488E" w:rsidRDefault="000B3F82" w:rsidP="00620AF8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BA488E">
              <w:rPr>
                <w:sz w:val="26"/>
                <w:szCs w:val="26"/>
              </w:rPr>
              <w:t>XII. Рассмотрение сообщения работодателя</w:t>
            </w:r>
            <w:r w:rsidR="00BA488E" w:rsidRPr="00BA488E">
              <w:rPr>
                <w:sz w:val="26"/>
                <w:szCs w:val="26"/>
              </w:rPr>
              <w:t>……………………………………….</w:t>
            </w:r>
          </w:p>
        </w:tc>
        <w:tc>
          <w:tcPr>
            <w:tcW w:w="582" w:type="dxa"/>
            <w:vAlign w:val="bottom"/>
          </w:tcPr>
          <w:p w:rsidR="000B3F82" w:rsidRPr="00BA488E" w:rsidRDefault="00DF1F89" w:rsidP="00BA488E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19</w:t>
            </w:r>
          </w:p>
        </w:tc>
      </w:tr>
      <w:tr w:rsidR="000B3F82" w:rsidRPr="00BA488E" w:rsidTr="00DF1F89">
        <w:tc>
          <w:tcPr>
            <w:tcW w:w="9180" w:type="dxa"/>
          </w:tcPr>
          <w:p w:rsidR="000B3F82" w:rsidRPr="00BA488E" w:rsidRDefault="000B3F82" w:rsidP="00620AF8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BA488E">
              <w:rPr>
                <w:sz w:val="26"/>
                <w:szCs w:val="26"/>
              </w:rPr>
              <w:t>XIII. Осуществление проверки соблюдения гражданином - бывшим государственным (муниципальным) служащим ограничений</w:t>
            </w:r>
            <w:r w:rsidR="00BA488E" w:rsidRPr="00BA488E">
              <w:rPr>
                <w:sz w:val="26"/>
                <w:szCs w:val="26"/>
              </w:rPr>
              <w:t>……………………</w:t>
            </w:r>
          </w:p>
        </w:tc>
        <w:tc>
          <w:tcPr>
            <w:tcW w:w="582" w:type="dxa"/>
            <w:vAlign w:val="bottom"/>
          </w:tcPr>
          <w:p w:rsidR="000B3F82" w:rsidRPr="00BA488E" w:rsidRDefault="00DF1F89" w:rsidP="00BA488E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21</w:t>
            </w:r>
          </w:p>
        </w:tc>
      </w:tr>
      <w:tr w:rsidR="00DF1F89" w:rsidRPr="00BA488E" w:rsidTr="00DF1F89">
        <w:tc>
          <w:tcPr>
            <w:tcW w:w="9180" w:type="dxa"/>
          </w:tcPr>
          <w:p w:rsidR="00DF1F89" w:rsidRDefault="00DF1F89" w:rsidP="00DF1F8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</w:p>
          <w:p w:rsidR="00DF1F89" w:rsidRPr="00BA488E" w:rsidRDefault="00DF1F89" w:rsidP="00DF1F8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  <w:r w:rsidRPr="00BA488E">
              <w:rPr>
                <w:sz w:val="26"/>
                <w:szCs w:val="26"/>
              </w:rPr>
              <w:t>Приложение:</w:t>
            </w:r>
          </w:p>
          <w:p w:rsidR="00DF1F89" w:rsidRPr="00BA488E" w:rsidRDefault="00DF1F89" w:rsidP="00620AF8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582" w:type="dxa"/>
            <w:vAlign w:val="bottom"/>
          </w:tcPr>
          <w:p w:rsidR="00DF1F89" w:rsidRDefault="00DF1F89" w:rsidP="00BA488E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</w:tr>
      <w:tr w:rsidR="00DF1F89" w:rsidRPr="00BA488E" w:rsidTr="00DF1F89">
        <w:tc>
          <w:tcPr>
            <w:tcW w:w="9180" w:type="dxa"/>
          </w:tcPr>
          <w:p w:rsidR="00DF1F89" w:rsidRPr="00BA488E" w:rsidRDefault="00DF1F89" w:rsidP="00DF1F8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  <w:r w:rsidRPr="00BA488E">
              <w:rPr>
                <w:sz w:val="26"/>
                <w:szCs w:val="26"/>
              </w:rPr>
              <w:t xml:space="preserve">1) Постановление Правительства Российской Федерации </w:t>
            </w:r>
          </w:p>
          <w:p w:rsidR="00DF1F89" w:rsidRDefault="00DF1F89" w:rsidP="00DF1F8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  <w:r w:rsidRPr="00BA488E">
              <w:rPr>
                <w:sz w:val="26"/>
                <w:szCs w:val="26"/>
              </w:rPr>
              <w:t>от 21 января 2015 г. №</w:t>
            </w:r>
            <w:r>
              <w:rPr>
                <w:sz w:val="26"/>
                <w:szCs w:val="26"/>
              </w:rPr>
              <w:t> </w:t>
            </w:r>
            <w:r w:rsidRPr="00BA488E">
              <w:rPr>
                <w:sz w:val="26"/>
                <w:szCs w:val="26"/>
              </w:rPr>
              <w:t>29…………………………………………………</w:t>
            </w:r>
            <w:r>
              <w:rPr>
                <w:sz w:val="26"/>
                <w:szCs w:val="26"/>
              </w:rPr>
              <w:t>…………</w:t>
            </w:r>
          </w:p>
        </w:tc>
        <w:tc>
          <w:tcPr>
            <w:tcW w:w="582" w:type="dxa"/>
            <w:vAlign w:val="bottom"/>
          </w:tcPr>
          <w:p w:rsidR="00DF1F89" w:rsidRDefault="00DF1F89" w:rsidP="00BA488E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23</w:t>
            </w:r>
          </w:p>
        </w:tc>
      </w:tr>
      <w:tr w:rsidR="00DF1F89" w:rsidRPr="00BA488E" w:rsidTr="00DF1F89">
        <w:tc>
          <w:tcPr>
            <w:tcW w:w="9180" w:type="dxa"/>
          </w:tcPr>
          <w:p w:rsidR="00DF1F89" w:rsidRPr="00BA488E" w:rsidRDefault="00DF1F89" w:rsidP="00C40AB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  <w:r w:rsidRPr="00BA488E">
              <w:rPr>
                <w:sz w:val="26"/>
                <w:szCs w:val="26"/>
              </w:rPr>
              <w:t xml:space="preserve">2) Приказ Министерства труда и социальной защиты Российской Федерации </w:t>
            </w:r>
            <w:r w:rsidR="00C40AB2">
              <w:rPr>
                <w:sz w:val="26"/>
                <w:szCs w:val="26"/>
              </w:rPr>
              <w:br/>
            </w:r>
            <w:r w:rsidRPr="00BA488E">
              <w:rPr>
                <w:sz w:val="26"/>
                <w:szCs w:val="26"/>
              </w:rPr>
              <w:t>от 14 ноября 2016 г. № 638н</w:t>
            </w:r>
            <w:r>
              <w:rPr>
                <w:sz w:val="26"/>
                <w:szCs w:val="26"/>
              </w:rPr>
              <w:t>………………………………………………………..</w:t>
            </w:r>
          </w:p>
        </w:tc>
        <w:tc>
          <w:tcPr>
            <w:tcW w:w="582" w:type="dxa"/>
            <w:vAlign w:val="bottom"/>
          </w:tcPr>
          <w:p w:rsidR="00DF1F89" w:rsidRDefault="00DF1F89" w:rsidP="00BA488E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26</w:t>
            </w:r>
          </w:p>
        </w:tc>
      </w:tr>
    </w:tbl>
    <w:p w:rsidR="009C2D7E" w:rsidRPr="00C65016" w:rsidRDefault="009C2D7E" w:rsidP="00DC6BBA">
      <w:pPr>
        <w:autoSpaceDE w:val="0"/>
        <w:autoSpaceDN w:val="0"/>
        <w:adjustRightInd w:val="0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274F02">
      <w:pPr>
        <w:shd w:val="clear" w:color="auto" w:fill="FFFFFF"/>
        <w:spacing w:line="300" w:lineRule="atLeast"/>
        <w:jc w:val="center"/>
        <w:textAlignment w:val="baseline"/>
        <w:rPr>
          <w:b/>
          <w:color w:val="000000"/>
          <w:sz w:val="28"/>
          <w:szCs w:val="28"/>
        </w:rPr>
      </w:pPr>
      <w:r w:rsidRPr="00C65016">
        <w:rPr>
          <w:b/>
          <w:color w:val="000000"/>
          <w:sz w:val="28"/>
          <w:szCs w:val="28"/>
        </w:rPr>
        <w:br w:type="page"/>
      </w:r>
    </w:p>
    <w:p w:rsidR="00F23F20" w:rsidRDefault="00F23F20" w:rsidP="00513A2E">
      <w:pPr>
        <w:spacing w:line="240" w:lineRule="atLeast"/>
        <w:jc w:val="center"/>
        <w:rPr>
          <w:b/>
          <w:sz w:val="28"/>
          <w:szCs w:val="20"/>
        </w:rPr>
      </w:pPr>
    </w:p>
    <w:p w:rsidR="00F23F20" w:rsidRDefault="00F23F20" w:rsidP="00513A2E">
      <w:pPr>
        <w:spacing w:line="240" w:lineRule="atLeast"/>
        <w:jc w:val="center"/>
        <w:rPr>
          <w:b/>
          <w:sz w:val="28"/>
          <w:szCs w:val="20"/>
        </w:rPr>
      </w:pPr>
    </w:p>
    <w:p w:rsidR="00F23F20" w:rsidRDefault="00F23F20" w:rsidP="00513A2E">
      <w:pPr>
        <w:spacing w:line="240" w:lineRule="atLeast"/>
        <w:jc w:val="center"/>
        <w:rPr>
          <w:b/>
          <w:sz w:val="28"/>
          <w:szCs w:val="20"/>
        </w:rPr>
      </w:pPr>
    </w:p>
    <w:p w:rsidR="00F23F20" w:rsidRDefault="00F23F20" w:rsidP="00513A2E">
      <w:pPr>
        <w:spacing w:line="240" w:lineRule="atLeast"/>
        <w:jc w:val="center"/>
        <w:rPr>
          <w:b/>
          <w:sz w:val="28"/>
          <w:szCs w:val="20"/>
        </w:rPr>
      </w:pPr>
    </w:p>
    <w:p w:rsidR="00F23F20" w:rsidRDefault="00F23F20" w:rsidP="00513A2E">
      <w:pPr>
        <w:spacing w:line="240" w:lineRule="atLeast"/>
        <w:jc w:val="center"/>
        <w:rPr>
          <w:b/>
          <w:sz w:val="28"/>
          <w:szCs w:val="20"/>
        </w:rPr>
      </w:pPr>
    </w:p>
    <w:p w:rsidR="00E6698F" w:rsidRPr="00513A2E" w:rsidRDefault="00E6698F" w:rsidP="00513A2E">
      <w:pPr>
        <w:spacing w:line="240" w:lineRule="atLeast"/>
        <w:jc w:val="center"/>
        <w:rPr>
          <w:b/>
          <w:sz w:val="28"/>
          <w:szCs w:val="20"/>
        </w:rPr>
      </w:pPr>
      <w:r w:rsidRPr="00513A2E">
        <w:rPr>
          <w:b/>
          <w:sz w:val="28"/>
          <w:szCs w:val="20"/>
        </w:rPr>
        <w:t>МЕТОДИЧЕСКИЕ РЕКОМЕНДАЦИИ</w:t>
      </w:r>
    </w:p>
    <w:p w:rsidR="00E6698F" w:rsidRPr="00513A2E" w:rsidRDefault="00E6698F" w:rsidP="00513A2E">
      <w:pPr>
        <w:spacing w:line="240" w:lineRule="atLeast"/>
        <w:jc w:val="center"/>
        <w:rPr>
          <w:b/>
          <w:sz w:val="28"/>
          <w:szCs w:val="20"/>
        </w:rPr>
      </w:pPr>
    </w:p>
    <w:p w:rsidR="00E6698F" w:rsidRPr="00513A2E" w:rsidRDefault="00E6698F" w:rsidP="00513A2E">
      <w:pPr>
        <w:spacing w:line="240" w:lineRule="atLeast"/>
        <w:jc w:val="center"/>
        <w:rPr>
          <w:b/>
          <w:sz w:val="28"/>
          <w:szCs w:val="20"/>
        </w:rPr>
      </w:pPr>
      <w:r w:rsidRPr="00513A2E">
        <w:rPr>
          <w:b/>
          <w:sz w:val="28"/>
          <w:szCs w:val="20"/>
        </w:rPr>
        <w:t xml:space="preserve">по вопросам соблюдения ограничений, налагаемых на гражданина, замещавшего должность государственной (муниципальной) службы, </w:t>
      </w:r>
    </w:p>
    <w:p w:rsidR="00E6698F" w:rsidRPr="00513A2E" w:rsidRDefault="00E6698F" w:rsidP="00513A2E">
      <w:pPr>
        <w:spacing w:line="240" w:lineRule="atLeast"/>
        <w:jc w:val="center"/>
        <w:rPr>
          <w:b/>
          <w:sz w:val="28"/>
          <w:szCs w:val="20"/>
        </w:rPr>
      </w:pPr>
      <w:r w:rsidRPr="00513A2E">
        <w:rPr>
          <w:b/>
          <w:sz w:val="28"/>
          <w:szCs w:val="20"/>
        </w:rPr>
        <w:t xml:space="preserve">при заключении им трудового или гражданско-правового договора </w:t>
      </w:r>
    </w:p>
    <w:p w:rsidR="00E6698F" w:rsidRPr="00513A2E" w:rsidRDefault="00E6698F" w:rsidP="00513A2E">
      <w:pPr>
        <w:spacing w:line="240" w:lineRule="atLeast"/>
        <w:jc w:val="center"/>
        <w:rPr>
          <w:b/>
          <w:sz w:val="28"/>
          <w:szCs w:val="20"/>
        </w:rPr>
      </w:pPr>
      <w:r w:rsidRPr="00513A2E">
        <w:rPr>
          <w:b/>
          <w:sz w:val="28"/>
          <w:szCs w:val="20"/>
        </w:rPr>
        <w:t>с организацией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E6698F" w:rsidRDefault="00E6698F" w:rsidP="00620AF8">
      <w:pPr>
        <w:shd w:val="clear" w:color="auto" w:fill="FFFFFF"/>
        <w:spacing w:line="300" w:lineRule="atLeast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I. Общие положения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1. Настоящие Методические рекомендации подготовлены в целях формирования единообразной практики применения статьи 12 Федерального закона от 25 декабря 2008 г. № 273-ФЗ </w:t>
      </w:r>
      <w:r w:rsidR="00513A2E">
        <w:rPr>
          <w:color w:val="000000"/>
          <w:sz w:val="28"/>
          <w:szCs w:val="28"/>
          <w:bdr w:val="none" w:sz="0" w:space="0" w:color="auto" w:frame="1"/>
        </w:rPr>
        <w:t>«</w:t>
      </w:r>
      <w:r w:rsidRPr="00E6698F">
        <w:rPr>
          <w:color w:val="000000"/>
          <w:sz w:val="28"/>
          <w:szCs w:val="28"/>
          <w:bdr w:val="none" w:sz="0" w:space="0" w:color="auto" w:frame="1"/>
        </w:rPr>
        <w:t>О противодействии коррупции</w:t>
      </w:r>
      <w:r w:rsidR="00513A2E">
        <w:rPr>
          <w:color w:val="000000"/>
          <w:sz w:val="28"/>
          <w:szCs w:val="28"/>
          <w:bdr w:val="none" w:sz="0" w:space="0" w:color="auto" w:frame="1"/>
        </w:rPr>
        <w:t xml:space="preserve">» </w:t>
      </w:r>
      <w:r w:rsidR="00513A2E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(далее - Федеральный закон № 273-ФЗ), содержащей ограничения, налагаемые на гражданина, замещавшего должность государственной или муниципальной службы, при заключении им трудового или гражданско-правового договора.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2. Контроль за выбором места трудоустройства бывших государственных (муниципальных) служащих необходим в целях недопущения возникновения коллизии публичных и частных интересов, которая может выражаться: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в возникновении конфликта интересов при исполнении должностных обязанностей, обусловленного возможностью предоставления выгод и преимуществ для организации, рассматриваемой государственным (муниципальным) служащим в качестве будущего места работы;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в неправомерном использовании служебной информации в интересах организации после увольнения с государственной (муниципальной) службы.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3. Методические рекомендации ориентированы на следующих лиц: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1) гражданин - бывший государственный (муниципальный) служащий (далее также - гражданин) 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2) бывший представитель нанимателя (работодателя) - руководитель государственного органа, органа местного самоуправления, в котором гражданин замещал должность государственной (муниципальной) службы (далее также - государственный (муниципальный) орган), лицо, замещающее государственную должность, муниципальную должность, либо представитель указанных руководителя или лица, осуществляющие полномочия нанимателя от имени Российской Федерации, субъекта Российской Федерации или муниципального образования;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3) новый работодатель - юридическое лицо (коммерческая или некоммерческая организация, в том числе государственная корпорация, компания или публично-правовая компания), с которым гражданин планирует заключить или заключил трудовой или гражданско-правовой договор (далее также - организация).</w:t>
      </w:r>
    </w:p>
    <w:p w:rsidR="00E6698F" w:rsidRPr="00620AF8" w:rsidRDefault="00E6698F" w:rsidP="00620AF8">
      <w:pPr>
        <w:shd w:val="clear" w:color="auto" w:fill="FFFFFF"/>
        <w:spacing w:line="300" w:lineRule="atLeast"/>
        <w:jc w:val="center"/>
        <w:textAlignment w:val="baseline"/>
        <w:rPr>
          <w:color w:val="000000"/>
          <w:sz w:val="28"/>
          <w:szCs w:val="28"/>
          <w:highlight w:val="yellow"/>
          <w:bdr w:val="none" w:sz="0" w:space="0" w:color="auto" w:frame="1"/>
        </w:rPr>
      </w:pPr>
      <w:r w:rsidRPr="00620AF8">
        <w:rPr>
          <w:color w:val="000000"/>
          <w:sz w:val="28"/>
          <w:szCs w:val="28"/>
          <w:highlight w:val="yellow"/>
          <w:bdr w:val="none" w:sz="0" w:space="0" w:color="auto" w:frame="1"/>
        </w:rPr>
        <w:lastRenderedPageBreak/>
        <w:t>II. Условия, влекущие необходимость получения гражданином -</w:t>
      </w:r>
    </w:p>
    <w:p w:rsidR="00E6698F" w:rsidRPr="00620AF8" w:rsidRDefault="00E6698F" w:rsidP="00620AF8">
      <w:pPr>
        <w:shd w:val="clear" w:color="auto" w:fill="FFFFFF"/>
        <w:spacing w:line="300" w:lineRule="atLeast"/>
        <w:jc w:val="center"/>
        <w:textAlignment w:val="baseline"/>
        <w:rPr>
          <w:color w:val="000000"/>
          <w:sz w:val="28"/>
          <w:szCs w:val="28"/>
          <w:highlight w:val="yellow"/>
          <w:bdr w:val="none" w:sz="0" w:space="0" w:color="auto" w:frame="1"/>
        </w:rPr>
      </w:pPr>
      <w:r w:rsidRPr="00620AF8">
        <w:rPr>
          <w:color w:val="000000"/>
          <w:sz w:val="28"/>
          <w:szCs w:val="28"/>
          <w:highlight w:val="yellow"/>
          <w:bdr w:val="none" w:sz="0" w:space="0" w:color="auto" w:frame="1"/>
        </w:rPr>
        <w:t>бывшим государственным (муниципальным) служащим согласия комиссии</w:t>
      </w:r>
    </w:p>
    <w:p w:rsidR="00E6698F" w:rsidRPr="00E6698F" w:rsidRDefault="00E6698F" w:rsidP="00620AF8">
      <w:pPr>
        <w:shd w:val="clear" w:color="auto" w:fill="FFFFFF"/>
        <w:spacing w:line="300" w:lineRule="atLeast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620AF8">
        <w:rPr>
          <w:color w:val="000000"/>
          <w:sz w:val="28"/>
          <w:szCs w:val="28"/>
          <w:highlight w:val="yellow"/>
          <w:bdr w:val="none" w:sz="0" w:space="0" w:color="auto" w:frame="1"/>
        </w:rPr>
        <w:t>по соблюдению требований к служебному поведению государственных (муниципальных) служащих и урегулированию конфликта интересов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4. Условиями, влекущими распространение на гражданина обязанности получения согласия комиссии по соблюдению требований к служебному поведению государственных (муниципальных) служащих и урегулированию конфликта интересов (далее - комиссия), являются: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683DE2">
        <w:rPr>
          <w:color w:val="000000"/>
          <w:sz w:val="28"/>
          <w:szCs w:val="28"/>
          <w:highlight w:val="yellow"/>
          <w:bdr w:val="none" w:sz="0" w:space="0" w:color="auto" w:frame="1"/>
        </w:rPr>
        <w:t>1) нахождение должности, которую замещал гражданин, в перечне, установленном нормативными правовыми актами Российской Федерации 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Указом Президента Российской Федерации от 21 июля 2010 г. № 925 </w:t>
      </w:r>
      <w:r w:rsidR="00FC3DA7">
        <w:rPr>
          <w:color w:val="000000"/>
          <w:sz w:val="28"/>
          <w:szCs w:val="28"/>
          <w:bdr w:val="none" w:sz="0" w:space="0" w:color="auto" w:frame="1"/>
        </w:rPr>
        <w:br/>
        <w:t>«</w:t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О мерах по реализации отдельных положений Федерального закона </w:t>
      </w:r>
      <w:r w:rsidR="00FC3DA7">
        <w:rPr>
          <w:color w:val="000000"/>
          <w:sz w:val="28"/>
          <w:szCs w:val="28"/>
          <w:bdr w:val="none" w:sz="0" w:space="0" w:color="auto" w:frame="1"/>
        </w:rPr>
        <w:br/>
        <w:t>«</w:t>
      </w:r>
      <w:r w:rsidRPr="00E6698F">
        <w:rPr>
          <w:color w:val="000000"/>
          <w:sz w:val="28"/>
          <w:szCs w:val="28"/>
          <w:bdr w:val="none" w:sz="0" w:space="0" w:color="auto" w:frame="1"/>
        </w:rPr>
        <w:t>О противодействии коррупции</w:t>
      </w:r>
      <w:r w:rsidR="00FC3DA7">
        <w:rPr>
          <w:color w:val="000000"/>
          <w:sz w:val="28"/>
          <w:szCs w:val="28"/>
          <w:bdr w:val="none" w:sz="0" w:space="0" w:color="auto" w:frame="1"/>
        </w:rPr>
        <w:t>»</w:t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 (далее - Указ № 925) предусмотрены следующие должности, замещение которых влечет ограничения после увольнения с федеральной государственной службы: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должности федеральной государственной службы, включенные в раздел I или раздел II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 мая 2009 г. № 557 </w:t>
      </w:r>
      <w:r w:rsidR="00FC3DA7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(далее - Указ № 557);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должности федеральной государственной службы, включенные в перечень должностей федеральной государственной службы в федеральном государственном органе,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руководителем федерального государственного органа в соответствии с разделом III перечня, утвержденного Указом № 557.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Пунктом 4 Указа № 925 органам государственной власти субъектов Российской Федерации и органам местного самоуправления рекомендовано разработать, руководствуясь данным Указом, и утвердить перечни должностей государственной гражданской службы субъектов Российской Федерации и перечни должностей муниципальной службы, предусмотренные статьей 12 Федерального закона № 273-ФЗ.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Принципиально важным для определения условий о распространении на гражданина ограничений, предусмотренных статьей 12 Федерального закона </w:t>
      </w:r>
      <w:r w:rsidR="00FC3DA7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№ 273-ФЗ, является установление факта нахождения должности, которую замещал гражданин по последнему месту службы при увольнении, в соответствующем перечне, установленном Указом № 557, правовыми актами </w:t>
      </w:r>
      <w:r w:rsidRPr="00E6698F">
        <w:rPr>
          <w:color w:val="000000"/>
          <w:sz w:val="28"/>
          <w:szCs w:val="28"/>
          <w:bdr w:val="none" w:sz="0" w:space="0" w:color="auto" w:frame="1"/>
        </w:rPr>
        <w:lastRenderedPageBreak/>
        <w:t>федеральных государственных органов, государственных органов субъектов Российской Федерации, органов местного самоуправления. В этой связи рекомендуется обращать внимание на актуальность редакции перечня, содержащего соответствующую должность, на момент увольнения  гражданина с государственной (муниципальной) службы;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683DE2">
        <w:rPr>
          <w:color w:val="000000"/>
          <w:sz w:val="28"/>
          <w:szCs w:val="28"/>
          <w:highlight w:val="yellow"/>
          <w:bdr w:val="none" w:sz="0" w:space="0" w:color="auto" w:frame="1"/>
        </w:rPr>
        <w:t>2) в должностные (служебные) обязанности гражданина - бывшего государственного (муниципального) служащего входили отдельные функции государственного, муниципального (администрат</w:t>
      </w:r>
      <w:r w:rsidR="00FC3DA7">
        <w:rPr>
          <w:color w:val="000000"/>
          <w:sz w:val="28"/>
          <w:szCs w:val="28"/>
          <w:highlight w:val="yellow"/>
          <w:bdr w:val="none" w:sz="0" w:space="0" w:color="auto" w:frame="1"/>
        </w:rPr>
        <w:t>ивного) управления организацией</w:t>
      </w:r>
      <w:r w:rsidRPr="00683DE2">
        <w:rPr>
          <w:color w:val="000000"/>
          <w:sz w:val="28"/>
          <w:szCs w:val="28"/>
          <w:highlight w:val="yellow"/>
          <w:bdr w:val="none" w:sz="0" w:space="0" w:color="auto" w:frame="1"/>
        </w:rPr>
        <w:t>, в которую он трудоустраивается.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В случае, если в должностные обязанности по той должности, с которой служащий увольняется, входили функции государственного, муниципального (административного) управления в отношении организации, в которую он трудоустраивается, то он обязан получить согласие комиссии на трудоустройство в данную организацию.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683DE2">
        <w:rPr>
          <w:color w:val="000000"/>
          <w:sz w:val="28"/>
          <w:szCs w:val="28"/>
          <w:highlight w:val="yellow"/>
          <w:bdr w:val="none" w:sz="0" w:space="0" w:color="auto" w:frame="1"/>
        </w:rPr>
        <w:t>3) прошло менее двух лет со дня увольнения гражданина с государственной (муниципальной) службы.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Период, в течение которого действуют установленные статьей 12 Федерального закона № 273-ФЗ ограничения, начинается со дня увольнения с государственной (муниципальной) службы и заканчивается через два года.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В случае, если в течение двух лет с момента увольнения с государственной (муниципальной) службы гражданин трудоустраивается неоднократно в различные организации, соответствующие ограничения действуют в отношении каждого случая его трудоустройства.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683DE2">
        <w:rPr>
          <w:color w:val="000000"/>
          <w:sz w:val="28"/>
          <w:szCs w:val="28"/>
          <w:highlight w:val="yellow"/>
          <w:bdr w:val="none" w:sz="0" w:space="0" w:color="auto" w:frame="1"/>
        </w:rPr>
        <w:t>4) заключение трудового договора вне зависимости от размера заработной платы либо заключение гражданско-правового договора (гражданско-правовых договоров), стоимость выполнения работ (оказания услуг) по которому (которым) составляет более ста тысяч рублей в течение месяца.</w:t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683DE2">
        <w:rPr>
          <w:color w:val="000000"/>
          <w:sz w:val="28"/>
          <w:szCs w:val="28"/>
          <w:highlight w:val="cyan"/>
          <w:bdr w:val="none" w:sz="0" w:space="0" w:color="auto" w:frame="1"/>
        </w:rPr>
        <w:t>Принятие решения о получении согласия комиссии осуществляется исходя из совокупности вышеуказанных условий.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5. Ограничения, предусмотренные статьей 12 Федерального закона </w:t>
      </w:r>
      <w:r w:rsidR="00FC3DA7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№ 273-ФЗ, распространяются на гражданина независимо от оснований его увольнения с государственной (муниципальной) службы.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683DE2">
        <w:rPr>
          <w:color w:val="000000"/>
          <w:sz w:val="28"/>
          <w:szCs w:val="28"/>
          <w:highlight w:val="cyan"/>
          <w:bdr w:val="none" w:sz="0" w:space="0" w:color="auto" w:frame="1"/>
        </w:rPr>
        <w:t>6. При принятии решения о целесообразности получения согласия комиссии необходимо учитывать положения абзаца первого пункта 3 Обзора судебной практики по делам о привлечении к административной ответственности, предусмотренной статьей 19.29 Кодекса Российской Федерации об административных правонарушениях, утвержденного Президиумом Верховного Суда Российской Федерации 30 ноября 2016 г.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620AF8" w:rsidRDefault="00E6698F" w:rsidP="00620AF8">
      <w:pPr>
        <w:shd w:val="clear" w:color="auto" w:fill="FFFFFF"/>
        <w:spacing w:line="300" w:lineRule="atLeast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620AF8">
        <w:rPr>
          <w:color w:val="000000"/>
          <w:sz w:val="28"/>
          <w:szCs w:val="28"/>
          <w:bdr w:val="none" w:sz="0" w:space="0" w:color="auto" w:frame="1"/>
        </w:rPr>
        <w:t>III. Порядок направления гражданином - бывшим государственным (муниципальным) служащим обращения о даче согласия на трудоустройство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7. Для федеральных государственных служащих соответствующий порядок обращения регламентирован Положением о комиссиях по соблюдению требований к служебному поведению федеральных государственных служащих </w:t>
      </w:r>
      <w:r w:rsidRPr="00E6698F">
        <w:rPr>
          <w:color w:val="000000"/>
          <w:sz w:val="28"/>
          <w:szCs w:val="28"/>
          <w:bdr w:val="none" w:sz="0" w:space="0" w:color="auto" w:frame="1"/>
        </w:rPr>
        <w:lastRenderedPageBreak/>
        <w:t>и урегулированию конфликта интересов, утвержденным Указом Президента Российской Федерации от 1 июля 2010 г. № 821 (далее - Положение о комиссиях, Указ № 821).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Для граждан, замещавших должности государственной гражданской службы субъектов Российской Федерации и муниципальной службы, соответствующий порядок регламентируется государственными органами субъектов Российской Федерации и органами местного самоуправления (согласно пункту 8 Указа № 821 органам государственной власти субъектов Российской Федерации и органам местного самоуправления рекомендовано разработать и утвердить положения о комиссиях по соблюдению требований к служебному поведению государственных гражданских служащих субъектов Российской Федерации (муниципальных служащих) и урегулированию конфликта интересов и руководствоваться Указом № 821 при разработке названных положений).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8. Основанием для проведения заседания комиссии является обращение гражданина, замещавшего в государственном (муниципальном) органе должность государственной (муниципальной)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обязанности, до истечения двух лет со дня увольнения с государственной (муниципальной) службы (далее - обращение) (подпункт </w:t>
      </w:r>
      <w:r w:rsidR="00FC3DA7">
        <w:rPr>
          <w:color w:val="000000"/>
          <w:sz w:val="28"/>
          <w:szCs w:val="28"/>
          <w:bdr w:val="none" w:sz="0" w:space="0" w:color="auto" w:frame="1"/>
        </w:rPr>
        <w:t>«</w:t>
      </w:r>
      <w:r w:rsidRPr="00E6698F">
        <w:rPr>
          <w:color w:val="000000"/>
          <w:sz w:val="28"/>
          <w:szCs w:val="28"/>
          <w:bdr w:val="none" w:sz="0" w:space="0" w:color="auto" w:frame="1"/>
        </w:rPr>
        <w:t>б</w:t>
      </w:r>
      <w:r w:rsidR="00FC3DA7">
        <w:rPr>
          <w:color w:val="000000"/>
          <w:sz w:val="28"/>
          <w:szCs w:val="28"/>
          <w:bdr w:val="none" w:sz="0" w:space="0" w:color="auto" w:frame="1"/>
        </w:rPr>
        <w:t>»</w:t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 пункта 16 Положения о комиссиях).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9. Обращение подается гражданином в подразделение кадровой службы государственного (муниципального)* органа по профилактике коррупционных и иных правонарушений (пункт 17.1 Положения о комиссиях). Обращение может быть направлено по почте с заказным уведомлением либо доставлено лично в государственный (муниципальный)* орган.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10. В обращении указываются следующие сведения: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1) фамилия, имя, отчество гражданина, дата его рождения, адрес места жительства;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2) замещаемые должности в течение последних двух лет до дня увольнения с государственной (муниципальной) службы; 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3) наименование коммерческой (некоммерческой) организации. Рекомендуется указывать полное наименование организации согласно учредительным документам; 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4) местонахождение коммерческой (некоммерческой) организации. Рекомендуется указывать юридический адрес и адрес фактического места нахождения организации;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5) характер деятельности коммерческой (некоммерческой) организации. Основную деятельность организации рекомендуется указывать согласно учредительным документам;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lastRenderedPageBreak/>
        <w:t>6) должностные (служебные) обязанности, исполняемые гражданином во время замещения им должности государственной (муниципальной) службы. Указываются обязанности в соответствии с должностным регламентом (должностной инструкцией);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7) функции по государственному, муниципальному (административному) управлению в отношении коммерческой (некоммерческой) организации. Рекомендуется подробно указывать, в чем заключались данные функции, а также уточнить при необходимости какой конкретной деятельности данной коммерческой (некоммерческой) организации касались принимаемые государственным (муниципальным) служащим решения. Функции по государственному, муниципальному (административному) управлению должны осуществляться в отношении конкретной организации, в которую трудоустраивается бывший государственный (муниципальный) служащий.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8) вид договора (трудовой или гражданско-правовой);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9) предполагаемый срок действия договора (срочный либо заключенный на неопределенный срок). При заключении срочного договора указывается срок его действия, при заключении договора на неопределенный срок - дата начала его действия;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10) сумма оплаты за выполнение (оказание) по договору работ (услуг) (предполагаемая сумма в рублях в течение месяца);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11) обращение о намерении лично присутствовать на заседании комиссии (пункт 19 Положения о комиссиях).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11. За согласием на трудоустройство в комиссию может обратиться также государственный (муниципальный) служащий, планирующий свое увольнение (пункт 17.2 Положения о комиссиях). Такое обращение подлежит оформлению и рассмотрению комиссией в порядке, аналогичном рассмотрению обращения гражданина.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E6698F" w:rsidRDefault="00E6698F" w:rsidP="00620AF8">
      <w:pPr>
        <w:shd w:val="clear" w:color="auto" w:fill="FFFFFF"/>
        <w:spacing w:line="300" w:lineRule="atLeast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IV. Порядок рассмотрения обращения гражданина - бывшего государственного (муниципального) служащего о даче согласия на трудоустройство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12. Первоначальное рассмотрение обращения осуществляется в подразделении кадровой службы государственного (муниципального)* органа по профилактике коррупционных и иных правонарушений (пункт 17.1 Положения о комиссиях). Указанное подразделение также осуществляет подготовку мотивированного заключения.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13. При подготовке мотивированного заключения должностные лица кадрового подразделения государственного (муниципального)* органа имеют право проводить собеседование с государственным (муниципальным) служащим, представившим обращение, получать от него письменные пояснения, а руководитель государственного (муниципального)* органа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 (пункт 17.5 Положения о комиссиях). 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lastRenderedPageBreak/>
        <w:t xml:space="preserve">14. Обращение гражданина, а также мотивированное заключение и другие материалы в течение семи рабочих дней со дня поступления обращения представляются председателю комиссии (пункт 17.5 Положения о комиссиях). 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15. При проведении собеседования и получении письменных пояснений может быть рекомендовано уточнить информацию, изложенную в обращении, получить дополнительные данные о причинах выбора именно данной организации для трудоустройства, способе трудоустройства (рекомендации знакомых, размещение резюме в кадровых агентствах, конкурс на должности 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и т.д.), предполагаемом круге обязанностей.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16. Направление запросов в государственные органы, органы местного самоуправления и заинтересованные организации может быть организовано, например, в случае возникновения сомнений в достоверности информации, содержащейся в обращении.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17. В случае направления запросов обращение, а также мотивированное заключение и другие материалы представляются председателю комиссии в течение 45 дней со дня поступления обращения. Указанный срок может быть продлен, но не более чем на 30 дней.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18. По итогам анализа содержащейся в обращении информации, а также иных сведений, полученных от гражданина, государственных органов, органов местного самоуправления и заинтересованных организаций, рекомендуется подготовить проект решения комиссии о возможности или невозможности дачи согласия гражданину на трудоустройство с обоснованием причин такого вывода. 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19. В ходе подготовки мотивированного заключения рекомендуется: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а) проанализировать функции государственного, муниципального (административного) управления, входившие в должностные (служебные) обязанности гражданина - бывшего государственного (муниципального) служащего, а также реально принятые им решения в отношении организации на предмет возможного использования должностного положения в целях оказания организации, в которую трудоустраивается гражданин, выгод и преимуществ. Рекомендуется подробно проанализировать, в чем заключались данные функции, уточнив при необходимости по каким вопросам деятельности данной организации были приняты решения государственным (муниципальным) служащим.  Например, в области: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лицензирования отдельных видов деятельности, выдачи разрешений на отдельные виды работ;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размещения заказов на поставку товаров, выполнение работ и оказание услуг для государственных нужд;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регистрации имущества и сделок с ним;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проведения государственной экспертизы и выдачи заключений;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подготовки и принятия решений о распределении бюджетных ассигнований, субсидий, межбюджетных трансфертов, а также ограниченных ресурсов (квот, земельных участков и т.п.);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осуществления государственного надзора и (или) контроля;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б) установить наличие либо отсутствие информации или каких-либо признаков, свидетельствующих о выгодах, преимуществах, преференциях, </w:t>
      </w:r>
      <w:r w:rsidRPr="00E6698F">
        <w:rPr>
          <w:color w:val="000000"/>
          <w:sz w:val="28"/>
          <w:szCs w:val="28"/>
          <w:bdr w:val="none" w:sz="0" w:space="0" w:color="auto" w:frame="1"/>
        </w:rPr>
        <w:lastRenderedPageBreak/>
        <w:t xml:space="preserve">полученных организацией по сравнению с другими юридическими лицами при замещении гражданином должности государственной (муниципальной) службы. При этом необходимо разграничить такие решения, принятые государственным (муниципальным) служащим самостоятельно и в порядке исполнения поручений вышестоящего органа или должностного лица. 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Следует обратить внимание на круг трудовых обязанностей в организации, в которую планирует трудоустроиться гражданин, сумму оплаты за выполнение (оказание) работ (услуг) по договору, поскольку необоснованно высокий размер оплаты за работы (услуги), явно отличающийся от среднеустановленного, может рассматриваться в качестве одного из признаков, свидетельствующих о компенсации за ранее совершенные гражданином действия в интересах организации. В этом случае рекомендуется направить полученную информацию в органы прокуратуры и (или) иные правоохранительные органы в соответствии с их компетенцией.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20. В случае, если гражданин по последнему месту службы помимо последней должности государственной (муниципальной) службы замещал иные должности государственной (муниципальной) службы, находящиеся в соответствующем перечне, установленном Указом № 557, правовыми актами государственных (муниципальных) органов, его обращение рекомендуется рассмотреть исходя из анализа деятельности по данным должностям на предмет осуществления отдельных функций по государственному, муниципальному (административному) управлению коммерческой (некоммерческой) организацией.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21. В случае, если в ходе проверочных мероприятий установлено, 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что гражданин, замещая должность государственной (муниципальной) 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службы, не осуществлял функции государственного, муниципального (административного) управления в отношении коммерческой (некоммерческой) организации, в которую он трудоустраивается, может быть подготовлено заключение о нецелесообразности рассмотрения обращения гражданина на заседании комиссии. Об этом рекомендуется проинформировать гражданина.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22. Председатель комиссии при поступлении к нему в порядке, предусмотренном нормативным правовым актом государственного (муниципального) органа, информации, содержащей основания для проведения заседания комиссии (пункт 18 Положения о комиссиях):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б) организует ознакомление гражданина - бывшего государственного (муниципального) служащего, членов комиссии и других лиц, участвующих в заседании комиссии, с информацией, поступившей в подразделение государственного (муниципального)* органа по профилактике коррупционных и иных правонарушений либо должностному лицу кадровой службы государственного (муниципального) органа, ответственному за работу по профилактике коррупционных и иных правонарушений, и с результатами ее проверки;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lastRenderedPageBreak/>
        <w:t xml:space="preserve">в) рассматривает ходатайства о приглашении на заседание комиссии государственных (муниципальных) служащих, замещающих должности государственной (муниципальной) службы в государственном (муниципальном) органе; специалистов, которые могут дать пояснения по вопросам, рассматриваемым комиссией; должностных лиц других государственных органов, органов местного самоуправления; представителей заинтересованных организаций; представителя обратившегося гражданина,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 (подпункт </w:t>
      </w:r>
      <w:r w:rsidR="00FC3DA7">
        <w:rPr>
          <w:color w:val="000000"/>
          <w:sz w:val="28"/>
          <w:szCs w:val="28"/>
          <w:bdr w:val="none" w:sz="0" w:space="0" w:color="auto" w:frame="1"/>
        </w:rPr>
        <w:t>«</w:t>
      </w:r>
      <w:r w:rsidRPr="00E6698F">
        <w:rPr>
          <w:color w:val="000000"/>
          <w:sz w:val="28"/>
          <w:szCs w:val="28"/>
          <w:bdr w:val="none" w:sz="0" w:space="0" w:color="auto" w:frame="1"/>
        </w:rPr>
        <w:t>б</w:t>
      </w:r>
      <w:r w:rsidR="00FC3DA7">
        <w:rPr>
          <w:color w:val="000000"/>
          <w:sz w:val="28"/>
          <w:szCs w:val="28"/>
          <w:bdr w:val="none" w:sz="0" w:space="0" w:color="auto" w:frame="1"/>
        </w:rPr>
        <w:t>»</w:t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 пункта 13 Положения о комиссиях).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23. Под информацией, содержащей основания для проведения заседания комиссии, понимается: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1) наличие соответствующего обращения гражданина;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2) мотивированное заключение подразделения кадровой службы государственного (муниципального)* органа по профилактике коррупционных и иных правонарушений, подготовленное на основании проведенной проверки (в случае если проверка проводилась), в котором содержатся выводы: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о наличии отдельных функций государственного, муниципального (административного) управления коммерческой (некоммерческой) организацией, входивших в должностные (служебные) обязанности государственного (муниципального) служащего;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о возможности или невозможности дачи гражданину согласия на заключение трудового (гражданско-правового) договора с организацией.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24. С подготовленным мотивированным заключением рекомендуется ознакомить гражданина до заседания комиссии. Рекомендуется установить срок ознакомления за 1 - 2 дня до планируемого заседания комиссии.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E6698F" w:rsidRDefault="00E6698F" w:rsidP="00620AF8">
      <w:pPr>
        <w:shd w:val="clear" w:color="auto" w:fill="FFFFFF"/>
        <w:spacing w:line="300" w:lineRule="atLeast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V. Направление обращения в случае упразднения</w:t>
      </w:r>
    </w:p>
    <w:p w:rsidR="00E6698F" w:rsidRPr="00E6698F" w:rsidRDefault="00E6698F" w:rsidP="00620AF8">
      <w:pPr>
        <w:shd w:val="clear" w:color="auto" w:fill="FFFFFF"/>
        <w:spacing w:line="300" w:lineRule="atLeast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государственного (муниципального) органа, в котором гражданин</w:t>
      </w:r>
    </w:p>
    <w:p w:rsidR="00E6698F" w:rsidRPr="00E6698F" w:rsidRDefault="00E6698F" w:rsidP="00620AF8">
      <w:pPr>
        <w:shd w:val="clear" w:color="auto" w:fill="FFFFFF"/>
        <w:spacing w:line="300" w:lineRule="atLeast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замещал должность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25. В случае упразднения федерального (муниципального) органа в период работы ликвидационной комиссии государственного (муниципального) органа гражданину рекомендуется представлять обращение о даче согласия в установленном порядке в упраздняемый государственный (муниципальный) орган.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26. После завершения работы ликвидационной комиссии государственного (муниципального) органа вышеназванные сведения следует направлять в государственный (муниципальный) орган, который является правопреемником упраздненного государственного (муниципального) органа.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27. В случае, если функции упраздненного государственного (муниципального) органа распределены между несколькими правопреемниками (к примеру, в соответствии с Указом Президента Российской Федерации от 2 февраля 2016 г. № 41 </w:t>
      </w:r>
      <w:r w:rsidR="00FC3DA7">
        <w:rPr>
          <w:color w:val="000000"/>
          <w:sz w:val="28"/>
          <w:szCs w:val="28"/>
          <w:bdr w:val="none" w:sz="0" w:space="0" w:color="auto" w:frame="1"/>
        </w:rPr>
        <w:t>«</w:t>
      </w:r>
      <w:r w:rsidRPr="00E6698F">
        <w:rPr>
          <w:color w:val="000000"/>
          <w:sz w:val="28"/>
          <w:szCs w:val="28"/>
          <w:bdr w:val="none" w:sz="0" w:space="0" w:color="auto" w:frame="1"/>
        </w:rPr>
        <w:t>О некоторых вопросах государственного контроля и надзора в финансово-бюджетной сфере</w:t>
      </w:r>
      <w:r w:rsidR="00FC3DA7">
        <w:rPr>
          <w:color w:val="000000"/>
          <w:sz w:val="28"/>
          <w:szCs w:val="28"/>
          <w:bdr w:val="none" w:sz="0" w:space="0" w:color="auto" w:frame="1"/>
        </w:rPr>
        <w:t>»</w:t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E6698F">
        <w:rPr>
          <w:color w:val="000000"/>
          <w:sz w:val="28"/>
          <w:szCs w:val="28"/>
          <w:bdr w:val="none" w:sz="0" w:space="0" w:color="auto" w:frame="1"/>
        </w:rPr>
        <w:lastRenderedPageBreak/>
        <w:t>правопреемником упраздняемой Федеральной службы финансово-бюджетного надзора являются Федеральное казначейство, Федеральная таможенная служба и Федеральная налоговая служба), соответствующие сведения необходимо направлять в тот государственный (муниципальный) орган, которому были переданы функции, на реализацию которых было направлено исполнение государственным (муниципальным) служащим своих должностных обязанностей по ранее замещаемой должности государственной (муниципальной) службы.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Органу, являющемуся правопреемником упраздненного органа, в случае ошибочного поступления обращения гражданина о даче согласия либо уведомления организации о приеме на работу бывшего государственного (муниципального) служащего рекомендуется направлять названные документы в надлежащий орган.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28. В случае, если упразднение осуществляется без правопреемства, заявление следует направлять в орган, которому переданы функции государственного, муниципального (административного) управления в соответствующей сфере.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29. При рассмотрении комиссией обращения гражданина анализируются, в том числе должностные обязанности, содержащиеся в должностном регламенте (должностной инструкции) государственного (муниципального) служащего.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30. Согласно приказу Министерства культуры Российской Федерации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от 25 августа 2010 г. № 558 </w:t>
      </w:r>
      <w:r w:rsidR="00FC3DA7">
        <w:rPr>
          <w:color w:val="000000"/>
          <w:sz w:val="28"/>
          <w:szCs w:val="28"/>
          <w:bdr w:val="none" w:sz="0" w:space="0" w:color="auto" w:frame="1"/>
        </w:rPr>
        <w:t>«</w:t>
      </w:r>
      <w:r w:rsidRPr="00E6698F">
        <w:rPr>
          <w:color w:val="000000"/>
          <w:sz w:val="28"/>
          <w:szCs w:val="28"/>
          <w:bdr w:val="none" w:sz="0" w:space="0" w:color="auto" w:frame="1"/>
        </w:rPr>
        <w:t>Об 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</w:t>
      </w:r>
      <w:r w:rsidR="00FC3DA7">
        <w:rPr>
          <w:color w:val="000000"/>
          <w:sz w:val="28"/>
          <w:szCs w:val="28"/>
          <w:bdr w:val="none" w:sz="0" w:space="0" w:color="auto" w:frame="1"/>
        </w:rPr>
        <w:t>»</w:t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 личные дела работников, в том числе государственных (муниципальных) служащих, относятся к типовым управленческим архивным документам, а срок их хранения составляет 75 лет.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31. Исходя из положений статьи 5 Федерального закона от 22 октября 2004 г. № 125-ФЗ </w:t>
      </w:r>
      <w:r w:rsidR="00FC3DA7">
        <w:rPr>
          <w:color w:val="000000"/>
          <w:sz w:val="28"/>
          <w:szCs w:val="28"/>
          <w:bdr w:val="none" w:sz="0" w:space="0" w:color="auto" w:frame="1"/>
        </w:rPr>
        <w:t>«</w:t>
      </w:r>
      <w:r w:rsidRPr="00E6698F">
        <w:rPr>
          <w:color w:val="000000"/>
          <w:sz w:val="28"/>
          <w:szCs w:val="28"/>
          <w:bdr w:val="none" w:sz="0" w:space="0" w:color="auto" w:frame="1"/>
        </w:rPr>
        <w:t>Об архивном деле в Российской Федерации</w:t>
      </w:r>
      <w:r w:rsidR="00FC3DA7">
        <w:rPr>
          <w:color w:val="000000"/>
          <w:sz w:val="28"/>
          <w:szCs w:val="28"/>
          <w:bdr w:val="none" w:sz="0" w:space="0" w:color="auto" w:frame="1"/>
        </w:rPr>
        <w:t>»</w:t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 (далее - Федеральный закон № 125-ФЗ) указанные личные дела включаются в состав Архивного фонда Российской Федерации.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32. В соответствии с частью 8 статьи 23 Федерального закона № 125-ФЗ при ликвидации государственных органов, органов местного самоуправления, государственных и муниципальных организаций включенные в состав Архивного фонда Российской Федерации документы, документы по личному составу, а также архивные документы, сроки временного хранения которых не истекли, в упорядоченном состоянии поступают на хранение в соответствующий государственный или муниципальный архив.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В этой связи при поступлении в государственный (муниципальный) орган, который является правопреемником другого государственного (муниципального) органа, соответствующего обращения гражданина необходимые материалы для анализа могут быть получены в соответствующем государственном или муниципальном архиве.</w:t>
      </w:r>
    </w:p>
    <w:p w:rsid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F23F20" w:rsidRDefault="00F23F20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E6698F" w:rsidRDefault="00E6698F" w:rsidP="00620AF8">
      <w:pPr>
        <w:shd w:val="clear" w:color="auto" w:fill="FFFFFF"/>
        <w:spacing w:line="300" w:lineRule="atLeast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lastRenderedPageBreak/>
        <w:t>VI. Рассмотрение обращения на заседании комиссии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33. Заседание комиссии проводится, как правило, в присутствии гражданина (пункт 19 Положения о комиссиях). 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34. О намерении лично присутствовать на заседании комиссии гражданин указывает в обращении.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35. Заседания комиссии могут проводиться в отсутствие гражданина в случаях (пункт 19.1 Положения о комиссиях):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а) если в обращении не содержится указания о намерении гражданина лично присутствовать на заседании комиссии;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б) если гражданин,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комиссии.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36. На заседании заслушиваются пояснения гражданина (с его согласия), иных лиц, рассматриваются материалы по существу вынесенных на данное заседание вопросов, а также дополнительные материалы (пункт 20 Положения о комиссиях).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37. Частью 11 статьи 12 Федерального закона № 273-ФЗ предусмотрена обязанность комиссии 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в течение семи дней со дня поступления указанного обращения в порядке, устанавливаемом нормативными правовыми актами Российской Федерации, и о принятом решении направить гражданину письменное уведомление в течение одного рабочего дня и уведомить его устно в течение трех рабочих дней.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Указанные сроки начинают действовать с момента поступления обращения на рассмотрение в комиссию. При этом предшествовавшие такому обращению проверочные процедуры проводятся в сроки, регламентированные Положением о комиссии.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38. По итогам рассмотрения обращения гражданина комиссия принимает одно из следующих решений (пункт 24 Положения о комиссиях):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а) дать гражданину согласие на замещение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б) отказать гражданину в замещении должности в коммерческой (некоммерческой) организации либо в выполнении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обязанности, и мотивировать свой отказ.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Представляется целесообразным оформить такой отказ в письменном виде и мотивировать его доводами, изложенными в подготовленном ранее </w:t>
      </w:r>
      <w:r w:rsidRPr="00E6698F">
        <w:rPr>
          <w:color w:val="000000"/>
          <w:sz w:val="28"/>
          <w:szCs w:val="28"/>
          <w:bdr w:val="none" w:sz="0" w:space="0" w:color="auto" w:frame="1"/>
        </w:rPr>
        <w:lastRenderedPageBreak/>
        <w:t xml:space="preserve">мотивированном заключении, а также сведениями (при их наличии), полученными в ходе заседания комиссии (вновь открывшиеся обстоятельства, мнения членов комиссии и т.д.). 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39. Выписка из решения комиссии, заверенная подписью секретаря комиссии и печатью государственного (муниципального) органа, вручается гражданину, в отношении которого рассматривался вопрос о даче согласия на заключение трудового (гражданско-правового) договора с коммерческой (некоммерческой) организацией,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 (пункт 37.1 Положения о комиссиях). 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40. Принимая во внимание, что данными правоотношениями затрагивается предусмотренное статьей 37 Конституции Российской Федерации право гражданина на свободный труд, решение комиссии в полном объеме, включая соответствующий протокол заседания комиссии по вопросу дачи ему согласия на заключение трудового (гражданско-правового) договора с организацией предоставляется гражданину по его требованию.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41. Решение комиссии по итогам рассмотрения обращения гражданина носит обязательный характер (пункт 30 Положения о комиссиях).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42. Если гражданин не согласен с решением комиссии, он вправе обратиться в комиссию с просьбой о пересмотре этого решения. 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Если гражданин полагает, что решение комиссии нарушает его права и законные интересы, он вправе обратиться в органы прокуратуры либо в суд за их защитой. 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43. В случае установления комиссией факта совершения государственным (муниципальным)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правоохранительные органы в 3-дневный срок, а при необходимости - немедленно (пункт 36 Положения о комиссиях).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E6698F" w:rsidRDefault="00E6698F" w:rsidP="00620AF8">
      <w:pPr>
        <w:shd w:val="clear" w:color="auto" w:fill="FFFFFF"/>
        <w:spacing w:line="300" w:lineRule="atLeast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620AF8">
        <w:rPr>
          <w:color w:val="000000"/>
          <w:sz w:val="28"/>
          <w:szCs w:val="28"/>
          <w:highlight w:val="yellow"/>
          <w:bdr w:val="none" w:sz="0" w:space="0" w:color="auto" w:frame="1"/>
        </w:rPr>
        <w:t>VII. Обязанность гражданина - бывшего государственного (муниципального) служащего сообщать работодателю о замещении им должности</w:t>
      </w:r>
      <w:r w:rsidR="00683DE2" w:rsidRPr="00620AF8">
        <w:rPr>
          <w:color w:val="000000"/>
          <w:sz w:val="28"/>
          <w:szCs w:val="28"/>
          <w:highlight w:val="yellow"/>
          <w:bdr w:val="none" w:sz="0" w:space="0" w:color="auto" w:frame="1"/>
        </w:rPr>
        <w:t xml:space="preserve"> </w:t>
      </w:r>
      <w:r w:rsidRPr="00620AF8">
        <w:rPr>
          <w:color w:val="000000"/>
          <w:sz w:val="28"/>
          <w:szCs w:val="28"/>
          <w:highlight w:val="yellow"/>
          <w:bdr w:val="none" w:sz="0" w:space="0" w:color="auto" w:frame="1"/>
        </w:rPr>
        <w:t>в государственном (муниципальном) органе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683DE2">
        <w:rPr>
          <w:color w:val="000000"/>
          <w:sz w:val="28"/>
          <w:szCs w:val="28"/>
          <w:highlight w:val="yellow"/>
          <w:bdr w:val="none" w:sz="0" w:space="0" w:color="auto" w:frame="1"/>
        </w:rPr>
        <w:t>44. В соответствии с частью 2 статьи 12 Федерального закона № 273-ФЗ гражданин, замещавший должности государственной (муниципальной) службы, перечень которых устанавливается нормативными правовыми актами Российской Федерации, в течение двух лет после увольнения со службы обязан при заключении трудовых или гражданско-правовых договоров на выполнение работ (оказание услуг), сообщать работодателю сведения о последнем месте своей службы.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45. Обязанность, указанная в пункте 44 настоящих Методических рекомендаций, распространяется на всех граждан, замещавших должности государственной (муниципальной) службы, перечень которых установлен </w:t>
      </w:r>
      <w:r w:rsidRPr="00E6698F">
        <w:rPr>
          <w:color w:val="000000"/>
          <w:sz w:val="28"/>
          <w:szCs w:val="28"/>
          <w:bdr w:val="none" w:sz="0" w:space="0" w:color="auto" w:frame="1"/>
        </w:rPr>
        <w:lastRenderedPageBreak/>
        <w:t xml:space="preserve">нормативными правовыми актами Российской Федерации, независимо от того, входили или не входили в должностные (служебные) обязанности гражданина в период прохождения им государственной (муниципальной) службы функции государственного, муниципального (административного) управления организацией, в которую он трудоустраивается. 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46. При этом, в случае, если отдельные функции государственного, муниципального (административного) управления организацией, в которую трудоустраивается гражданин, входили в его должностные (служебные) обязанности, ему рекомендуется представить в организацию согласие комиссии, поскольку трудовой (гражданско-правовой) договор может быть заключен с таким гражданином только при наличии такого согласия. В условиях его отсутствия договор будет считаться заключенным с нарушением установленных правил заключения и подлежит прекращению по пункту 11 части первой статьи 77 Трудового кодекса Российской Федерации </w:t>
      </w:r>
      <w:r w:rsidR="00FC3DA7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(далее - ТК РФ), как заключенный в нарушение установленных ТК РФ, иным федеральным законом ограничений на занятие определенными видами трудовой деятельности; в других случаях, предусмотренных федеральными законами (абзац пятый части первой статьи 84 ТК РФ).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47. При наличии у организации, в которую трудоустраивается гражданин, замещавший ранее (в течение двух лет) должности государственной (муниципальной) службы, включенные в установленный нормативными правовыми актами перечень, сведений об осуществлении им функций государственного, муниципального (административного) управления данной организацией рекомендуется трудовой договор с указанным гражданином не заключать до получения положительного решения комиссии. 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Указанные рекомендации применяются также при намерении организации заключить с гражданином гражданско-правовой договор на выполнение работ (оказание услуг) в течение месяца стоимостью более ста тысяч рублей.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683DE2" w:rsidRDefault="00E6698F" w:rsidP="00620AF8">
      <w:pPr>
        <w:shd w:val="clear" w:color="auto" w:fill="FFFFFF"/>
        <w:spacing w:line="300" w:lineRule="atLeast"/>
        <w:jc w:val="center"/>
        <w:textAlignment w:val="baseline"/>
        <w:rPr>
          <w:color w:val="000000"/>
          <w:sz w:val="28"/>
          <w:szCs w:val="28"/>
          <w:highlight w:val="yellow"/>
          <w:bdr w:val="none" w:sz="0" w:space="0" w:color="auto" w:frame="1"/>
        </w:rPr>
      </w:pPr>
      <w:r w:rsidRPr="00683DE2">
        <w:rPr>
          <w:color w:val="000000"/>
          <w:sz w:val="28"/>
          <w:szCs w:val="28"/>
          <w:highlight w:val="yellow"/>
          <w:bdr w:val="none" w:sz="0" w:space="0" w:color="auto" w:frame="1"/>
        </w:rPr>
        <w:t>VIII. Последствия нарушения гражданином -</w:t>
      </w:r>
    </w:p>
    <w:p w:rsidR="00E6698F" w:rsidRPr="00620AF8" w:rsidRDefault="00E6698F" w:rsidP="00620AF8">
      <w:pPr>
        <w:shd w:val="clear" w:color="auto" w:fill="FFFFFF"/>
        <w:spacing w:line="300" w:lineRule="atLeast"/>
        <w:jc w:val="center"/>
        <w:textAlignment w:val="baseline"/>
        <w:rPr>
          <w:color w:val="000000"/>
          <w:sz w:val="28"/>
          <w:szCs w:val="28"/>
          <w:highlight w:val="yellow"/>
          <w:bdr w:val="none" w:sz="0" w:space="0" w:color="auto" w:frame="1"/>
        </w:rPr>
      </w:pPr>
      <w:r w:rsidRPr="00683DE2">
        <w:rPr>
          <w:color w:val="000000"/>
          <w:sz w:val="28"/>
          <w:szCs w:val="28"/>
          <w:highlight w:val="yellow"/>
          <w:bdr w:val="none" w:sz="0" w:space="0" w:color="auto" w:frame="1"/>
        </w:rPr>
        <w:t>бывшим государственным (муниципальным) служащим обязанности сообщать работодателю сведения о последнем месте своей службы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48. В соответствии с частью 3 статьи 12 Федерального закона № 273-ФЗ несоблюдение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после увольнения с государственной (муниципальной) службы требования о сообщении  работодателю сведений о последнем месте своей службы, влечет прекращение трудового или гражданско-правового договора на выполнение работ (оказание услуг) с коммерческой (некоммерческой) организацией. 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49. В целях исключения необходимости расторжения трудового (гражданско-правового) договора работодателю рекомендуется при приеме на работу гражданина убедиться, что при прохождении им государственной (муниципальной) службы он не замещал должности, включенные в </w:t>
      </w:r>
      <w:r w:rsidRPr="00E6698F">
        <w:rPr>
          <w:color w:val="000000"/>
          <w:sz w:val="28"/>
          <w:szCs w:val="28"/>
          <w:bdr w:val="none" w:sz="0" w:space="0" w:color="auto" w:frame="1"/>
        </w:rPr>
        <w:lastRenderedPageBreak/>
        <w:t xml:space="preserve">установленный нормативными правовыми актами Российской Федерации перечень, не осуществлял функции государственного, муниципального (административного) управления данной организацией. 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620AF8" w:rsidRDefault="00E6698F" w:rsidP="00620AF8">
      <w:pPr>
        <w:shd w:val="clear" w:color="auto" w:fill="FFFFFF"/>
        <w:spacing w:line="300" w:lineRule="atLeast"/>
        <w:jc w:val="center"/>
        <w:textAlignment w:val="baseline"/>
        <w:rPr>
          <w:color w:val="000000"/>
          <w:sz w:val="28"/>
          <w:szCs w:val="28"/>
          <w:highlight w:val="yellow"/>
          <w:bdr w:val="none" w:sz="0" w:space="0" w:color="auto" w:frame="1"/>
        </w:rPr>
      </w:pPr>
      <w:r w:rsidRPr="00683DE2">
        <w:rPr>
          <w:color w:val="000000"/>
          <w:sz w:val="28"/>
          <w:szCs w:val="28"/>
          <w:highlight w:val="yellow"/>
          <w:bdr w:val="none" w:sz="0" w:space="0" w:color="auto" w:frame="1"/>
        </w:rPr>
        <w:t>IX. Обязанность работодателя сообщать о заключении с гражданином - бывшим государственным (муниципальным) служащим трудового (гражданско-правового) договора</w:t>
      </w:r>
    </w:p>
    <w:p w:rsidR="00E6698F" w:rsidRPr="00E6698F" w:rsidRDefault="00E6698F" w:rsidP="00683DE2">
      <w:pPr>
        <w:shd w:val="clear" w:color="auto" w:fill="FFFFFF"/>
        <w:spacing w:line="300" w:lineRule="atLeast"/>
        <w:ind w:firstLine="708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50. В соответствии с частью 4 статьи 12 Федерального закона № 273-ФЗ, а также статьей 641 ТК РФ работодатель при заключении трудового или гражданско-правового договора на выполнение работ (оказание услуг)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в течение двух лет после его увольнения с государственной (муниципальной) службы обязан в десятидневный срок сообщать о заключении такого договора представителю нанимателя (работодателю) государственного (муниципального) служащего по последнему месту его службы в порядке, устанавливаемом нормативными правовыми актами Российской Федерации.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51. В случае, если на работу устраивается гражданин -  бывший государственный (муниципальный) служащий, работодателю следует обратить внимание на следующее.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1) Выяснить у бывшего государственного (муниципального) служащего, включена ли замещаемая (замещаемые) ранее им должность (должности) в перечень, установленный нормативными правовыми актами Российской Федерации, поскольку данный факт является основным критерием для сообщения представителю нанимателя (работодателю) по последнему месту его службы о приеме на работу вышеуказанного лица.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Нормативные правовые акты, утверждающие соответствующие перечни должностей, указаны в подпункте 1 пункта 4 настоящих Методических рекомендаций.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С указанными перечнями работодатель может ознакомиться в справочно-правовых системах, а также на официальном сайте федерального государственного органа в разделе, посвященном вопросам противодействия коррупции, на официальном сайте органа государственной власти субъекта Российской Федерации и органа местного самоуправления, в котором бывший государственный (муниципальный) служащий проходил государственную (муниципальную) службу.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Информацию о включении той или иной должности государственной (муниципальной) службы в соответствующий перечень также можно получить по запросу в федеральных государственных органах, органах государственной власти субъектов Российской Федерации и органах местного самоуправления, в которых бывший служащий проходил службу.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2) Важными являются также сведения о дате увольнения гражданина с государственной (муниципальной) службы. Необходимо определить, прошел ли двухлетний период после увольнения со службы.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lastRenderedPageBreak/>
        <w:t>Если после увольнения гражданина с государственной (муниципальной) службы прошло: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менее двух лет - требуется сообщить о заключении трудового (гражданско-правового) договора в государственный (муниципальный) орган по последнему месту службы гражданина в десятидневный срок;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более двух лет - сообщать о заключении трудового (гражданско-правового) договора не требуется.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52. Правила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утверждены постановлением Правительства Российской Федерации от 21 января 2015 г. № 29 (далее - Правила).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53. Сообщение оформляется на бланке организации и подписывается 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или печатью кадровой службы (при наличии печатей) (пункт 3 Правил).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54. В сообщении, направляемом работодателем представителю нанимателя (работодателю) гражданина по последнему месту его службы, должны содержаться следующие сведения (пункт 5 Правил):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а) фамилия, имя, отчество (при наличии) гражданина (в случае, если фамилия, имя или отчество изменялись, указываются прежние);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б) число, месяц, год и место рождения гражданина;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в) должность государственной (муниципальной) службы, замещаемая гражданином непосредственно перед увольнением с государственной (муниципальной) службы (по сведениям, содержащимся в трудовой книжке);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г) наименование организации (полное, а также сокращенное </w:t>
      </w:r>
      <w:r w:rsidR="00FC3DA7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(при наличии).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55. В случае, если с гражданином заключен трудовой договор, наряду со сведениями, указанными в пункте 54 настоящих Методических рекомендаций, также указываются следующие данные: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а) дата и номер приказа (распоряжения) или иного решения работодателя, согласно которому гражданин принят на работу;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б) 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действия);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в) 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наличии);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г) должностные обязанности, исполняемые по должности, занимаемой гражданином (указываются основные направления поручаемой работы).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56. В случае, если с гражданином заключен гражданско-правовой договор, наряду со сведениями, указанными в пунктах 54 - 55 настоящих Методических рекомендаций, также указываются следующие данные: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lastRenderedPageBreak/>
        <w:t>а) дата и номер гражданско-правового договора;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б) срок гражданско-правового договора (сроки начала и окончания выполнения работ (оказания услуг);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в) предмет гражданско-правового договора (с кратким описанием работы (услуги) и ее результата);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г) стоимость работ (услуг) по гражданско-правовому договору.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57. Сообщение о заключении трудового или гражданско-правового договора на выполнение работ (оказание услуг) направляется по последнему месту службы гражданина в 10-дневный срок со дня заключения трудового (гражданско-правового) договора.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58. Работодатель вправе самостоятельно определить способ направления сообщения. 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Учитывая возможность наступления ответственности за неисполнение работодателем обязанности в установленный срок направить такое сообщение, работодателю необходимо иметь подтверждение о направлении указанного сообщения по почте заказным письмом с уведомлением либо о доставке его непосредственно в государственный (муниципальный) орган с распиской о получении. 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683DE2" w:rsidRDefault="00E6698F" w:rsidP="00620AF8">
      <w:pPr>
        <w:shd w:val="clear" w:color="auto" w:fill="FFFFFF"/>
        <w:spacing w:line="300" w:lineRule="atLeast"/>
        <w:jc w:val="center"/>
        <w:textAlignment w:val="baseline"/>
        <w:rPr>
          <w:color w:val="000000"/>
          <w:sz w:val="28"/>
          <w:szCs w:val="28"/>
          <w:highlight w:val="yellow"/>
          <w:bdr w:val="none" w:sz="0" w:space="0" w:color="auto" w:frame="1"/>
        </w:rPr>
      </w:pPr>
      <w:r w:rsidRPr="00683DE2">
        <w:rPr>
          <w:color w:val="000000"/>
          <w:sz w:val="28"/>
          <w:szCs w:val="28"/>
          <w:highlight w:val="yellow"/>
          <w:bdr w:val="none" w:sz="0" w:space="0" w:color="auto" w:frame="1"/>
        </w:rPr>
        <w:t>X. Обязанность уведомления государственного (муниципального) органа</w:t>
      </w:r>
    </w:p>
    <w:p w:rsidR="00E6698F" w:rsidRPr="00620AF8" w:rsidRDefault="00E6698F" w:rsidP="00620AF8">
      <w:pPr>
        <w:shd w:val="clear" w:color="auto" w:fill="FFFFFF"/>
        <w:spacing w:line="300" w:lineRule="atLeast"/>
        <w:jc w:val="center"/>
        <w:textAlignment w:val="baseline"/>
        <w:rPr>
          <w:color w:val="000000"/>
          <w:sz w:val="28"/>
          <w:szCs w:val="28"/>
          <w:highlight w:val="yellow"/>
          <w:bdr w:val="none" w:sz="0" w:space="0" w:color="auto" w:frame="1"/>
        </w:rPr>
      </w:pPr>
      <w:r w:rsidRPr="00683DE2">
        <w:rPr>
          <w:color w:val="000000"/>
          <w:sz w:val="28"/>
          <w:szCs w:val="28"/>
          <w:highlight w:val="yellow"/>
          <w:bdr w:val="none" w:sz="0" w:space="0" w:color="auto" w:frame="1"/>
        </w:rPr>
        <w:t>при трудоустройстве гражданина в коммерческие (некоммерческие) организации по совместительству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59. Согласно статье 601 ТК РФ работник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(внутреннее совместительство) и (или) у другого работодателя (внешнее совместительство).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60. Заключение трудовых договоров о работе по совместительству допускается с неограниченным числом работодателей, если иное не предусмотрено федеральным законом.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61. Учитывая, что ограничения, налагаемые на гражданина, замещавшего должность государственной (муниципальной) службы, при заключении им трудового (гражданско-правового) договора установлены в целях устранения коллизии публичных и частных интересов, возможность возникновения которой не связана со статусом выполняемых работ (основная работа или работа по совместительству), </w:t>
      </w:r>
      <w:r w:rsidRPr="00683DE2">
        <w:rPr>
          <w:color w:val="000000"/>
          <w:sz w:val="28"/>
          <w:szCs w:val="28"/>
          <w:highlight w:val="yellow"/>
          <w:bdr w:val="none" w:sz="0" w:space="0" w:color="auto" w:frame="1"/>
        </w:rPr>
        <w:t>заключение трудового договора о работе по совместительству с таким гражданином также влечет за собой необходимость направления работодателем соответствующего уведомления представителю нанимателя (работодателю) по последнему месту его службы.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62. В соответствии с Правилами при заключении трудового договора с гражданином, в том числе о работе по совместительству, в уведомлении, направляемом представителю нанимателя (работодателю) по последнему месту службы гражданина, должны содержаться, в том числе наименование должности, которую занимает гражданин по трудовому договору в соответствии со штатным расписанием, наименование структурного подразделения организации, сведения о должностных обязанностях, </w:t>
      </w:r>
      <w:r w:rsidRPr="00E6698F">
        <w:rPr>
          <w:color w:val="000000"/>
          <w:sz w:val="28"/>
          <w:szCs w:val="28"/>
          <w:bdr w:val="none" w:sz="0" w:space="0" w:color="auto" w:frame="1"/>
        </w:rPr>
        <w:lastRenderedPageBreak/>
        <w:t>исполняемых по должности, занимаемой гражданином (основные направления поручаемой работы).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63. В этой связи заключение с гражданином помимо трудового договора по основному месту работы трудовых договоров о работе по совместительству, учитывая, что наименования замещаемых должностей и должностные обязанности по ним могут различаться, влечет за собой необходимость направления работодателем уведомления, предусмотренного частью 4 статьи 12 Федерального закона № 273-ФЗ, в отношении каждого заключенного договора.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620AF8" w:rsidRDefault="00E6698F" w:rsidP="00620AF8">
      <w:pPr>
        <w:shd w:val="clear" w:color="auto" w:fill="FFFFFF"/>
        <w:spacing w:line="300" w:lineRule="atLeast"/>
        <w:jc w:val="center"/>
        <w:textAlignment w:val="baseline"/>
        <w:rPr>
          <w:color w:val="000000"/>
          <w:sz w:val="28"/>
          <w:szCs w:val="28"/>
          <w:highlight w:val="yellow"/>
          <w:bdr w:val="none" w:sz="0" w:space="0" w:color="auto" w:frame="1"/>
        </w:rPr>
      </w:pPr>
      <w:r w:rsidRPr="000B3F82">
        <w:rPr>
          <w:color w:val="000000"/>
          <w:sz w:val="28"/>
          <w:szCs w:val="28"/>
          <w:highlight w:val="yellow"/>
          <w:bdr w:val="none" w:sz="0" w:space="0" w:color="auto" w:frame="1"/>
        </w:rPr>
        <w:t>XI. Ответственность работодателя за неисполнение обязанности сообщить</w:t>
      </w:r>
      <w:r w:rsidR="000B3F82">
        <w:rPr>
          <w:color w:val="000000"/>
          <w:sz w:val="28"/>
          <w:szCs w:val="28"/>
          <w:highlight w:val="yellow"/>
          <w:bdr w:val="none" w:sz="0" w:space="0" w:color="auto" w:frame="1"/>
        </w:rPr>
        <w:t xml:space="preserve"> </w:t>
      </w:r>
      <w:r w:rsidRPr="000B3F82">
        <w:rPr>
          <w:color w:val="000000"/>
          <w:sz w:val="28"/>
          <w:szCs w:val="28"/>
          <w:highlight w:val="yellow"/>
          <w:bdr w:val="none" w:sz="0" w:space="0" w:color="auto" w:frame="1"/>
        </w:rPr>
        <w:t>о заключении с гражданином - бывшим государственным (муниципальным) служащим трудового (гражданско-правового) договора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0B3F82">
        <w:rPr>
          <w:color w:val="000000"/>
          <w:sz w:val="28"/>
          <w:szCs w:val="28"/>
          <w:highlight w:val="yellow"/>
          <w:bdr w:val="none" w:sz="0" w:space="0" w:color="auto" w:frame="1"/>
        </w:rPr>
        <w:t>64. В соответствии с частью 5 статьи 12 Федерального закона № 273-ФЗ неисполнение работодателем обязанности при заключении трудового или гражданско-правового договора на выполнение работ (оказание услуг) с гражданином - бывшим государственным (муниципальным) служащим в десятидневный срок сообщить о заключении такого договора его бывшему представителю нанимателя (работодателю) по последнему месту его службы является правонарушением и влечет ответственность в соответствии со статьей 19.29 Кодекса Российской Федерации об административных правонарушениях (далее - КоАП РФ).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65. Такая ответственность предусмотрена статьей 19.29 КоАП РФ "Незаконное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служащего".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Согласно указанной статье КоАП РФ привлечение работодателем либо заказчиком работ (услуг) к трудовой деятельности на условиях трудового договора либо к выполнению работ или оказанию услуг на условиях гражданско-правового договора государственного (муниципального) служащего, замещающего должность, включенную в перечень, установленный нормативными правовыми актами, либо бывшего государственного (муниципального) служащего, замещавшего такую должность, с нарушением требований, предусмотренных Федеральным законом от № 273-ФЗ, -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влечет наложение административного штрафа: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на граждан в размере от двух тысяч до четырех тысяч рублей; 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на должностных лиц - от двадцати тысяч до пятидесяти тысяч рублей; 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на юридических лиц - от ста тысяч до пятисот тысяч рублей.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66. Согласно Обзору судебной практики по делам о привлечении к административной ответственности, предусмотренной статьей 19.29 КоАП РФ, утвержденному Президиумом Верховного Суда Российской Федерации 30 ноября 2016 г., объективная сторона состава рассматриваемого административного правонарушения выражается в нарушении требований части 4 статьи 12 Федерального закона № 273-ФЗ.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67. Данные нарушения могут, в том числе, состоять в том, что: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lastRenderedPageBreak/>
        <w:t>1) работодатель не направил сообщение о заключении трудового договора (гражданско-правового) договора на выполнение в организации в течение месяца работ (оказание организации услуг) стоимостью более ста тысяч рублей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представителю нанимателя (работодателю) государственного (муниципального) служащего по последнему месту его службы;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2) нарушен десятидневный срок со дня заключения трудового договора (гражданско-правового) договора, установленный для направления сообщения о заключении трудового договора или гражданско-правового договора на выполнение в организации в течение месяца работ (оказание организации услуг) стоимостью более ста тысяч рублей с гражданином, замещавшим должности государственной (муниципальной) службы.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68. Ответственность по статье 19.29 КоАП РФ по основаниям отсутствия получения согласия комиссии наступает, когда работодателю было достоверно известно о необходимости получения гражданином - бывшим государственным (муниципальным) служащим такого согласия. 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В частности организации было известно об осуществлении функций государственного, муниципального (административного) управления в ее отношении данным гражданином в период замещения должности государственной (муниципальной) службы, однако трудовой (гражданско-правовой) договор был заключен без соблюдения данного порядка. 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Отсутствие у работодателя сведений (в случае, если они не сообщались при трудоустройстве работником, трудовая книжка не предъявлялась) о замещении гражданином в течение предшествующих трудоустройству двух лет должности государственной (муниципальной) службы, включенной в соответствующий перечень, свидетельствует об отсутствии его вины и, соответственно, состава административного правонарушения, предусмотренного статьей 19.29 КоАП РФ.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620AF8" w:rsidRDefault="00E6698F" w:rsidP="00620AF8">
      <w:pPr>
        <w:shd w:val="clear" w:color="auto" w:fill="FFFFFF"/>
        <w:spacing w:line="300" w:lineRule="atLeast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620AF8">
        <w:rPr>
          <w:color w:val="000000"/>
          <w:sz w:val="28"/>
          <w:szCs w:val="28"/>
          <w:bdr w:val="none" w:sz="0" w:space="0" w:color="auto" w:frame="1"/>
        </w:rPr>
        <w:t>XII. Рассмотрение сообщения работодателя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69. Поступившее в государственный (муниципальный) орган уведомление коммерческой (некоммерческой) организации о заключении с гражданином трудового (гражданско-правового) договора рассматривается подразделением кадровой службы государственного (муниципального)*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(муниципальной) службы в государственном (муниципальном) органе, требований статьи 12 Федерального закона № 273-ФЗ (пункт 17.3 Положения о комиссиях).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70. По итогам подготовки мотивированного заключения подразделением кадровой службы государственного (муниципального)* органа по профилактике коррупционных и иных правонарушений председателем </w:t>
      </w:r>
      <w:r w:rsidRPr="00E6698F">
        <w:rPr>
          <w:color w:val="000000"/>
          <w:sz w:val="28"/>
          <w:szCs w:val="28"/>
          <w:bdr w:val="none" w:sz="0" w:space="0" w:color="auto" w:frame="1"/>
        </w:rPr>
        <w:lastRenderedPageBreak/>
        <w:t>комиссии принимается обоснованное решение о вынесении либо не вынесении вопроса о рассмотрении уведомления на заседание комиссии.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71. Основанием для проведения заседания комиссии является поступившее в государственный (муниципальный) орган уведомление при следующих условиях (подпункт </w:t>
      </w:r>
      <w:r w:rsidR="00FC3DA7">
        <w:rPr>
          <w:color w:val="000000"/>
          <w:sz w:val="28"/>
          <w:szCs w:val="28"/>
          <w:bdr w:val="none" w:sz="0" w:space="0" w:color="auto" w:frame="1"/>
        </w:rPr>
        <w:t>«</w:t>
      </w:r>
      <w:r w:rsidRPr="00E6698F">
        <w:rPr>
          <w:color w:val="000000"/>
          <w:sz w:val="28"/>
          <w:szCs w:val="28"/>
          <w:bdr w:val="none" w:sz="0" w:space="0" w:color="auto" w:frame="1"/>
        </w:rPr>
        <w:t>д</w:t>
      </w:r>
      <w:r w:rsidR="00FC3DA7">
        <w:rPr>
          <w:color w:val="000000"/>
          <w:sz w:val="28"/>
          <w:szCs w:val="28"/>
          <w:bdr w:val="none" w:sz="0" w:space="0" w:color="auto" w:frame="1"/>
        </w:rPr>
        <w:t>»</w:t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 пункта 16 Положения о комиссиях):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1) указанному гражданину комиссией ранее было отказано во вступлении в трудовые и гражданско-правовые отношения с данной организацией;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2) вопрос о даче согласия гражданину на замещение им должности в коммерческой (некоммерческой) организации либо на выполнение им работы на условиях гражданско-правового договора в коммерческой (некоммерческой) организации комиссией не рассматривался, а отдельные функции государственного управления данной организацией входили в его должностные (служебные) обязанности.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72. Если ранее вопрос о даче согласия гражданину рассматривался и такое согласие комиссией было дано, то рассмотрение уведомления не выносится на заседание комиссии. При этом подразделению кадровой службы государственного (муниципального)* органа по профилактике коррупционных и иных правонарушений рекомендуется проинформировать об этом нового работодателя.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73. Уведомление работодателя рассматривается в том же порядке, что и обращение гражданина (пункт 17.5 Положения о комиссиях).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74. По итогам рассмотрения уведомления коммерческой (некоммерческой) организации в отношении гражданина комиссией принимается одно из следующих решений (пункт 26.1 Положения о комиссиях): 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а) дать согласие на замещение им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б) установить, что замещение им на условиях трудового договора должности в коммерческой (некоммерческой) организации и (или) выполнение в коммерческой (некоммерческой) организации работ (оказание услуг) нарушают требования статьи 12 Федерального закона № 273-ФЗ. В этом случае комиссия рекомендует руководителю государственного (муниципального) органа проинформировать об указанных обстоятельствах органы прокуратуры и уведомившую организацию.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75. Наличие согласия на замещение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 не освобождает от обязанности уведомления государственного (муниципального) органа о заключении трудового (гражданско-правового) договора с гражданином - бывшим государственныи (муниципальным) служащим не позднее 10 дней после его заключения.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lastRenderedPageBreak/>
        <w:t>76. Учитывая необходимость мотивировать коммерческие (некоммерческие) организации к соблюдению антикоррупционных требований, государственным (муниципальным) органам рекомендуется по результатам рассмотрения уведомления работодателя о заключении с гражданином трудового (гражданско-правового) договора во всех случаях (в том числе, когда дача согласия комиссии не требуется либо согласие гражданину дано) информировать об этом уведомившую коммерческую (некоммерческую) организацию в 7-дневный срок (пункт 33 Положения о комиссиях).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77. При отсутствии в государственном (муниципальном) органе в течение разумного срока (как правило, не позднее 6 месяцев) сведений о дальнейшем трудоустройстве бывшего государственного (муниципального) служащего рекомендуется соответствующую информацию направлять в органы прокуратуры по месту нахождения органа.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E6698F" w:rsidRDefault="00E6698F" w:rsidP="00620AF8">
      <w:pPr>
        <w:shd w:val="clear" w:color="auto" w:fill="FFFFFF"/>
        <w:spacing w:line="300" w:lineRule="atLeast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XIII. Осуществление проверки соблюдения гражданином -</w:t>
      </w:r>
    </w:p>
    <w:p w:rsidR="00E6698F" w:rsidRPr="00E6698F" w:rsidRDefault="00E6698F" w:rsidP="00620AF8">
      <w:pPr>
        <w:shd w:val="clear" w:color="auto" w:fill="FFFFFF"/>
        <w:spacing w:line="300" w:lineRule="atLeast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бывшим государственным (муниципальным) служащим ограничений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78. В соответствии с частью 6 статьи 12 Федерального закона № 273-ФЗ проверка соблюдения гражданином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в случаях, предусмотренных федеральными законами,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 муниципального служащего, и соблюдения работодателем условий заключения трудового договора или условий заключения гражданско-правового договора с таким гражданином осуществляется в порядке, устанавливаемом нормативными правовыми актами Российской Федерации.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79. Предусмотренное статьей 12 Федерального закона № 273-ФЗ ограничение на осуществление трудовой деятельности и оказание услуг гражданином относится к запретам, связанным с государственной (муниципальной) службой, установленным в целях противодействия коррупции. 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80. Полномочия по осуществлению проверки соблюдения гражданами, замещавшими должности государственной или муниципальной службы, ограничений при заключении ими после увольнения с государственной (муниципальной) службы трудового договора и (или) гражданско-правового договора в случаях, предусмотренных федеральными законами, возложены на подразделения государственных (муниципальных)* органов по профилактике коррупционных и иных правонарушений (подпункт </w:t>
      </w:r>
      <w:r w:rsidR="00FC3DA7">
        <w:rPr>
          <w:color w:val="000000"/>
          <w:sz w:val="28"/>
          <w:szCs w:val="28"/>
          <w:bdr w:val="none" w:sz="0" w:space="0" w:color="auto" w:frame="1"/>
        </w:rPr>
        <w:t>«</w:t>
      </w:r>
      <w:r w:rsidRPr="00E6698F">
        <w:rPr>
          <w:color w:val="000000"/>
          <w:sz w:val="28"/>
          <w:szCs w:val="28"/>
          <w:bdr w:val="none" w:sz="0" w:space="0" w:color="auto" w:frame="1"/>
        </w:rPr>
        <w:t>ж</w:t>
      </w:r>
      <w:r w:rsidR="00FC3DA7">
        <w:rPr>
          <w:color w:val="000000"/>
          <w:sz w:val="28"/>
          <w:szCs w:val="28"/>
          <w:bdr w:val="none" w:sz="0" w:space="0" w:color="auto" w:frame="1"/>
        </w:rPr>
        <w:t xml:space="preserve">» </w:t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пункта 6 Типового положения о подразделении федерального государственного органа по профилактике коррупционных и иных правонарушений и подпункт </w:t>
      </w:r>
      <w:r w:rsidR="00FC3DA7">
        <w:rPr>
          <w:color w:val="000000"/>
          <w:sz w:val="28"/>
          <w:szCs w:val="28"/>
          <w:bdr w:val="none" w:sz="0" w:space="0" w:color="auto" w:frame="1"/>
        </w:rPr>
        <w:t>«</w:t>
      </w:r>
      <w:r w:rsidRPr="00E6698F">
        <w:rPr>
          <w:color w:val="000000"/>
          <w:sz w:val="28"/>
          <w:szCs w:val="28"/>
          <w:bdr w:val="none" w:sz="0" w:space="0" w:color="auto" w:frame="1"/>
        </w:rPr>
        <w:t>з</w:t>
      </w:r>
      <w:r w:rsidR="00FC3DA7">
        <w:rPr>
          <w:color w:val="000000"/>
          <w:sz w:val="28"/>
          <w:szCs w:val="28"/>
          <w:bdr w:val="none" w:sz="0" w:space="0" w:color="auto" w:frame="1"/>
        </w:rPr>
        <w:t>»</w:t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 пункта 7 Типового положения об органе субъекта Российской Федерации по профилактике коррупционных и иных правонарушений, утвержденных Указом Президента Российской Федерации от 15 июля 2015 г. № 364 </w:t>
      </w:r>
      <w:r w:rsidR="00FC3DA7">
        <w:rPr>
          <w:color w:val="000000"/>
          <w:sz w:val="28"/>
          <w:szCs w:val="28"/>
          <w:bdr w:val="none" w:sz="0" w:space="0" w:color="auto" w:frame="1"/>
        </w:rPr>
        <w:t>«</w:t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О мерах по </w:t>
      </w:r>
      <w:r w:rsidRPr="00E6698F">
        <w:rPr>
          <w:color w:val="000000"/>
          <w:sz w:val="28"/>
          <w:szCs w:val="28"/>
          <w:bdr w:val="none" w:sz="0" w:space="0" w:color="auto" w:frame="1"/>
        </w:rPr>
        <w:lastRenderedPageBreak/>
        <w:t>совершенствованию организации деятельности в области противодействия коррупции</w:t>
      </w:r>
      <w:r w:rsidR="00FC3DA7">
        <w:rPr>
          <w:color w:val="000000"/>
          <w:sz w:val="28"/>
          <w:szCs w:val="28"/>
          <w:bdr w:val="none" w:sz="0" w:space="0" w:color="auto" w:frame="1"/>
        </w:rPr>
        <w:t>»</w:t>
      </w:r>
      <w:r w:rsidRPr="00E6698F">
        <w:rPr>
          <w:color w:val="000000"/>
          <w:sz w:val="28"/>
          <w:szCs w:val="28"/>
          <w:bdr w:val="none" w:sz="0" w:space="0" w:color="auto" w:frame="1"/>
        </w:rPr>
        <w:t>).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81. В случае получения в ходе проверки объективных данных о нарушении ограничений, установленных статьей 12 Федерального закона </w:t>
      </w:r>
      <w:r w:rsidR="00513A2E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№ 273-ФЗ, государственному (муниципальному) органу необходимо информировать об этом прокуратуру по месту нахождения организации, в которую трудоустраивается гражданин - бывший государственный (муниципальный) служащий.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___________________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* В случаях, когда в муниципальном органе создано подразделение кадровой службы по профилактике коррупционных и иных правонарушений либо иное подразделение, осуществляющее указанные функции.</w:t>
      </w:r>
    </w:p>
    <w:p w:rsidR="00E15C7F" w:rsidRPr="00C65016" w:rsidRDefault="00E15C7F" w:rsidP="00274F0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4C444E" w:rsidRDefault="00E15C7F" w:rsidP="00E15C7F">
      <w:pPr>
        <w:pStyle w:val="ConsPlusTitle"/>
        <w:jc w:val="center"/>
        <w:rPr>
          <w:color w:val="000000"/>
          <w:sz w:val="28"/>
          <w:szCs w:val="28"/>
        </w:rPr>
      </w:pPr>
      <w:r w:rsidRPr="00C65016">
        <w:rPr>
          <w:color w:val="000000"/>
          <w:sz w:val="28"/>
          <w:szCs w:val="28"/>
        </w:rPr>
        <w:br w:type="page"/>
      </w:r>
    </w:p>
    <w:p w:rsidR="00133F80" w:rsidRDefault="00133F80" w:rsidP="00FB579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FB5797" w:rsidRPr="00FB5797" w:rsidRDefault="00FB5797" w:rsidP="00FB579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FB5797">
        <w:rPr>
          <w:b/>
          <w:bCs/>
        </w:rPr>
        <w:t>ПРАВИТЕЛЬСТВО РОССИЙСКОЙ ФЕДЕРАЦИИ</w:t>
      </w:r>
    </w:p>
    <w:p w:rsidR="00FB5797" w:rsidRPr="00FB5797" w:rsidRDefault="00FB5797" w:rsidP="00FB579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FB5797" w:rsidRPr="00FB5797" w:rsidRDefault="00FB5797" w:rsidP="00FB579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FB5797">
        <w:rPr>
          <w:b/>
          <w:bCs/>
        </w:rPr>
        <w:t>ПОСТАНОВЛЕНИЕ</w:t>
      </w:r>
    </w:p>
    <w:p w:rsidR="00FB5797" w:rsidRPr="00FB5797" w:rsidRDefault="00FB5797" w:rsidP="00FB579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FB5797">
        <w:rPr>
          <w:b/>
          <w:bCs/>
        </w:rPr>
        <w:t xml:space="preserve">от 21 января 2015 г. </w:t>
      </w:r>
      <w:r w:rsidR="00133F80">
        <w:rPr>
          <w:b/>
          <w:bCs/>
        </w:rPr>
        <w:t>№</w:t>
      </w:r>
      <w:r w:rsidRPr="00FB5797">
        <w:rPr>
          <w:b/>
          <w:bCs/>
        </w:rPr>
        <w:t xml:space="preserve"> 29</w:t>
      </w:r>
    </w:p>
    <w:p w:rsidR="00FB5797" w:rsidRPr="00FB5797" w:rsidRDefault="00FB5797" w:rsidP="00FB579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FB5797" w:rsidRPr="00FB5797" w:rsidRDefault="00FB5797" w:rsidP="00FB579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FB5797">
        <w:rPr>
          <w:b/>
          <w:bCs/>
        </w:rPr>
        <w:t>ОБ УТВЕРЖДЕНИИ ПРАВИЛ</w:t>
      </w:r>
    </w:p>
    <w:p w:rsidR="00FB5797" w:rsidRPr="00FB5797" w:rsidRDefault="00FB5797" w:rsidP="00FB579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FB5797">
        <w:rPr>
          <w:b/>
          <w:bCs/>
        </w:rPr>
        <w:t>СООБЩЕНИЯ РАБОТОДАТЕЛЕМ О ЗАКЛЮЧЕНИИ ТРУДОВОГО</w:t>
      </w:r>
    </w:p>
    <w:p w:rsidR="00FB5797" w:rsidRPr="00FB5797" w:rsidRDefault="00FB5797" w:rsidP="00FB579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FB5797">
        <w:rPr>
          <w:b/>
          <w:bCs/>
        </w:rPr>
        <w:t>ИЛИ ГРАЖДАНСКО-ПРАВОВОГО ДОГОВОРА НА ВЫПОЛНЕНИЕ РАБОТ</w:t>
      </w:r>
    </w:p>
    <w:p w:rsidR="00FB5797" w:rsidRPr="00FB5797" w:rsidRDefault="00FB5797" w:rsidP="00FB579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FB5797">
        <w:rPr>
          <w:b/>
          <w:bCs/>
        </w:rPr>
        <w:t>(ОКАЗАНИЕ УСЛУГ) С ГРАЖДАНИНОМ, ЗАМЕЩАВШИМ ДОЛЖНОСТИ</w:t>
      </w:r>
    </w:p>
    <w:p w:rsidR="00FB5797" w:rsidRPr="00FB5797" w:rsidRDefault="00FB5797" w:rsidP="00FB579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FB5797">
        <w:rPr>
          <w:b/>
          <w:bCs/>
        </w:rPr>
        <w:t>ГОСУДАРСТВЕННОЙ ИЛИ МУНИЦИПАЛЬНОЙ СЛУЖБЫ, ПЕРЕЧЕНЬ</w:t>
      </w:r>
    </w:p>
    <w:p w:rsidR="00FB5797" w:rsidRPr="00FB5797" w:rsidRDefault="00FB5797" w:rsidP="00FB579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FB5797">
        <w:rPr>
          <w:b/>
          <w:bCs/>
        </w:rPr>
        <w:t>КОТОРЫХ УСТАНАВЛИВАЕТСЯ НОРМАТИВНЫМИ ПРАВОВЫМИ</w:t>
      </w:r>
    </w:p>
    <w:p w:rsidR="00FB5797" w:rsidRPr="00FB5797" w:rsidRDefault="00FB5797" w:rsidP="00FB579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FB5797">
        <w:rPr>
          <w:b/>
          <w:bCs/>
        </w:rPr>
        <w:t>АКТАМИ РОССИЙСКОЙ ФЕДЕРАЦИИ</w:t>
      </w:r>
    </w:p>
    <w:p w:rsidR="00FB5797" w:rsidRPr="00FB5797" w:rsidRDefault="00FB5797" w:rsidP="00FB579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FB5797" w:rsidRPr="00FB5797" w:rsidRDefault="00FB5797" w:rsidP="00FB579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>Список изменяющих документов</w:t>
      </w:r>
    </w:p>
    <w:p w:rsidR="00FB5797" w:rsidRPr="00FB5797" w:rsidRDefault="00FB5797" w:rsidP="00FB579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0" w:history="1">
        <w:r w:rsidRPr="00FB5797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FB5797">
        <w:rPr>
          <w:rFonts w:ascii="Times New Roman" w:hAnsi="Times New Roman" w:cs="Times New Roman"/>
          <w:sz w:val="28"/>
          <w:szCs w:val="28"/>
        </w:rPr>
        <w:t xml:space="preserve"> Правительства РФ от 09.08.2016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B5797">
        <w:rPr>
          <w:rFonts w:ascii="Times New Roman" w:hAnsi="Times New Roman" w:cs="Times New Roman"/>
          <w:sz w:val="28"/>
          <w:szCs w:val="28"/>
        </w:rPr>
        <w:t xml:space="preserve"> 762)</w:t>
      </w:r>
    </w:p>
    <w:p w:rsidR="00FB5797" w:rsidRPr="00FB5797" w:rsidRDefault="00FB5797" w:rsidP="00FB579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B5797" w:rsidRPr="00FB5797" w:rsidRDefault="00FB5797" w:rsidP="00FB5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11" w:history="1">
        <w:r w:rsidRPr="00FB5797">
          <w:rPr>
            <w:rFonts w:ascii="Times New Roman" w:hAnsi="Times New Roman" w:cs="Times New Roman"/>
            <w:color w:val="0000FF"/>
            <w:sz w:val="28"/>
            <w:szCs w:val="28"/>
          </w:rPr>
          <w:t>статьей 12</w:t>
        </w:r>
      </w:hyperlink>
      <w:r w:rsidRPr="00FB5797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FC3DA7">
        <w:rPr>
          <w:rFonts w:ascii="Times New Roman" w:hAnsi="Times New Roman" w:cs="Times New Roman"/>
          <w:sz w:val="28"/>
          <w:szCs w:val="28"/>
        </w:rPr>
        <w:t>«</w:t>
      </w:r>
      <w:r w:rsidRPr="00FB5797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FC3DA7">
        <w:rPr>
          <w:rFonts w:ascii="Times New Roman" w:hAnsi="Times New Roman" w:cs="Times New Roman"/>
          <w:sz w:val="28"/>
          <w:szCs w:val="28"/>
        </w:rPr>
        <w:t>»</w:t>
      </w:r>
      <w:r w:rsidRPr="00FB5797">
        <w:rPr>
          <w:rFonts w:ascii="Times New Roman" w:hAnsi="Times New Roman" w:cs="Times New Roman"/>
          <w:sz w:val="28"/>
          <w:szCs w:val="28"/>
        </w:rPr>
        <w:t xml:space="preserve"> Правительство Российской Федерации постановляет:</w:t>
      </w:r>
    </w:p>
    <w:p w:rsidR="00FB5797" w:rsidRPr="00FB5797" w:rsidRDefault="00FB5797" w:rsidP="00FB5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 xml:space="preserve">1. Утвердить прилагаемые </w:t>
      </w:r>
      <w:hyperlink w:anchor="P34" w:history="1">
        <w:r w:rsidRPr="00FB5797">
          <w:rPr>
            <w:rFonts w:ascii="Times New Roman" w:hAnsi="Times New Roman" w:cs="Times New Roman"/>
            <w:color w:val="0000FF"/>
            <w:sz w:val="28"/>
            <w:szCs w:val="28"/>
          </w:rPr>
          <w:t>Правила</w:t>
        </w:r>
      </w:hyperlink>
      <w:r w:rsidRPr="00FB5797">
        <w:rPr>
          <w:rFonts w:ascii="Times New Roman" w:hAnsi="Times New Roman" w:cs="Times New Roman"/>
          <w:sz w:val="28"/>
          <w:szCs w:val="28"/>
        </w:rPr>
        <w:t xml:space="preserve">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Федерации.</w:t>
      </w:r>
    </w:p>
    <w:p w:rsidR="00FB5797" w:rsidRPr="00FB5797" w:rsidRDefault="00FB5797" w:rsidP="00FB5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 xml:space="preserve">2. Признать утратившим силу </w:t>
      </w:r>
      <w:hyperlink r:id="rId12" w:history="1">
        <w:r w:rsidRPr="00FB5797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FB5797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8 сентября 2010 г. </w:t>
      </w:r>
      <w:r w:rsidR="0042072B">
        <w:rPr>
          <w:rFonts w:ascii="Times New Roman" w:hAnsi="Times New Roman" w:cs="Times New Roman"/>
          <w:sz w:val="28"/>
          <w:szCs w:val="28"/>
        </w:rPr>
        <w:t>№</w:t>
      </w:r>
      <w:r w:rsidRPr="00FB5797">
        <w:rPr>
          <w:rFonts w:ascii="Times New Roman" w:hAnsi="Times New Roman" w:cs="Times New Roman"/>
          <w:sz w:val="28"/>
          <w:szCs w:val="28"/>
        </w:rPr>
        <w:t xml:space="preserve"> 700 </w:t>
      </w:r>
      <w:r w:rsidR="00FC3DA7">
        <w:rPr>
          <w:rFonts w:ascii="Times New Roman" w:hAnsi="Times New Roman" w:cs="Times New Roman"/>
          <w:sz w:val="28"/>
          <w:szCs w:val="28"/>
        </w:rPr>
        <w:t>«</w:t>
      </w:r>
      <w:r w:rsidRPr="00FB5797">
        <w:rPr>
          <w:rFonts w:ascii="Times New Roman" w:hAnsi="Times New Roman" w:cs="Times New Roman"/>
          <w:sz w:val="28"/>
          <w:szCs w:val="28"/>
        </w:rPr>
        <w:t>О порядке сообщения работодателем при заключении трудового договора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2 лет после его увольнения с государственной или муниципальной службы о заключении такого договора представителю нанимателя (работодателю) государственного или муниципального служащего по последнему месту его службы</w:t>
      </w:r>
      <w:r w:rsidR="00FC3DA7">
        <w:rPr>
          <w:rFonts w:ascii="Times New Roman" w:hAnsi="Times New Roman" w:cs="Times New Roman"/>
          <w:sz w:val="28"/>
          <w:szCs w:val="28"/>
        </w:rPr>
        <w:t>»</w:t>
      </w:r>
      <w:r w:rsidRPr="00FB5797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2010, </w:t>
      </w:r>
      <w:r w:rsidR="0042072B">
        <w:rPr>
          <w:rFonts w:ascii="Times New Roman" w:hAnsi="Times New Roman" w:cs="Times New Roman"/>
          <w:sz w:val="28"/>
          <w:szCs w:val="28"/>
        </w:rPr>
        <w:t>№</w:t>
      </w:r>
      <w:r w:rsidRPr="00FB5797">
        <w:rPr>
          <w:rFonts w:ascii="Times New Roman" w:hAnsi="Times New Roman" w:cs="Times New Roman"/>
          <w:sz w:val="28"/>
          <w:szCs w:val="28"/>
        </w:rPr>
        <w:t xml:space="preserve"> 37, ст. 4712).</w:t>
      </w:r>
    </w:p>
    <w:p w:rsidR="00FB5797" w:rsidRPr="00FB5797" w:rsidRDefault="00FB5797" w:rsidP="00FB57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5797" w:rsidRPr="00FB5797" w:rsidRDefault="00FB5797" w:rsidP="00FB579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:rsidR="00FB5797" w:rsidRPr="00FB5797" w:rsidRDefault="00FB5797" w:rsidP="00FB579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FB5797" w:rsidRPr="00FB5797" w:rsidRDefault="00FB5797" w:rsidP="00FB579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>Д.МЕДВЕДЕВ</w:t>
      </w:r>
    </w:p>
    <w:p w:rsidR="00FB5797" w:rsidRDefault="00FB5797" w:rsidP="00FB57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5797" w:rsidRDefault="00FB5797" w:rsidP="00FB57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5797" w:rsidRDefault="00FB5797" w:rsidP="00FB57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5797" w:rsidRDefault="00FB5797" w:rsidP="00FB57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5797" w:rsidRDefault="00FB5797" w:rsidP="00FB57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5797" w:rsidRDefault="00FB5797" w:rsidP="00FB57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5797" w:rsidRDefault="00FB5797" w:rsidP="00FB57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5797" w:rsidRPr="00FB5797" w:rsidRDefault="00FB5797" w:rsidP="00FB57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5797" w:rsidRPr="00FB5797" w:rsidRDefault="00FB5797" w:rsidP="00FB57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5797" w:rsidRPr="00FB5797" w:rsidRDefault="00FB5797" w:rsidP="00FB57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2072B" w:rsidRPr="00E6698F" w:rsidRDefault="0042072B" w:rsidP="00FB57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5797" w:rsidRPr="00FB5797" w:rsidRDefault="00FB5797" w:rsidP="00FB579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>Утверждены</w:t>
      </w:r>
    </w:p>
    <w:p w:rsidR="00FB5797" w:rsidRPr="00FB5797" w:rsidRDefault="00FB5797" w:rsidP="00FB579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FB5797" w:rsidRPr="00FB5797" w:rsidRDefault="00FB5797" w:rsidP="00FB579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FB5797" w:rsidRPr="00FB5797" w:rsidRDefault="00FB5797" w:rsidP="00FB579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 xml:space="preserve">от 21 января 2015 г. </w:t>
      </w:r>
      <w:r w:rsidR="00133F80">
        <w:rPr>
          <w:rFonts w:ascii="Times New Roman" w:hAnsi="Times New Roman" w:cs="Times New Roman"/>
          <w:sz w:val="28"/>
          <w:szCs w:val="28"/>
        </w:rPr>
        <w:t>№</w:t>
      </w:r>
      <w:r w:rsidRPr="00FB5797">
        <w:rPr>
          <w:rFonts w:ascii="Times New Roman" w:hAnsi="Times New Roman" w:cs="Times New Roman"/>
          <w:sz w:val="28"/>
          <w:szCs w:val="28"/>
        </w:rPr>
        <w:t xml:space="preserve"> 29</w:t>
      </w:r>
    </w:p>
    <w:p w:rsidR="00FB5797" w:rsidRDefault="00FB5797" w:rsidP="00FB5797">
      <w:pPr>
        <w:pStyle w:val="ConsPlusNormal"/>
        <w:jc w:val="both"/>
      </w:pPr>
    </w:p>
    <w:p w:rsidR="00FB5797" w:rsidRPr="00FB5797" w:rsidRDefault="00FB5797" w:rsidP="00FB579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bookmarkStart w:id="0" w:name="P34"/>
      <w:bookmarkEnd w:id="0"/>
      <w:r w:rsidRPr="00FB5797">
        <w:rPr>
          <w:b/>
          <w:bCs/>
        </w:rPr>
        <w:t>ПРАВИЛА</w:t>
      </w:r>
    </w:p>
    <w:p w:rsidR="00FB5797" w:rsidRPr="00FB5797" w:rsidRDefault="00FB5797" w:rsidP="00FB579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FB5797">
        <w:rPr>
          <w:b/>
          <w:bCs/>
        </w:rPr>
        <w:t>СООБЩЕНИЯ РАБОТОДАТЕЛЕМ О ЗАКЛЮЧЕНИИ ТРУДОВОГО</w:t>
      </w:r>
    </w:p>
    <w:p w:rsidR="00FB5797" w:rsidRPr="00FB5797" w:rsidRDefault="00FB5797" w:rsidP="00FB579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FB5797">
        <w:rPr>
          <w:b/>
          <w:bCs/>
        </w:rPr>
        <w:t>ИЛИ ГРАЖДАНСКО-ПРАВОВОГО ДОГОВОРА НА ВЫПОЛНЕНИЕ РАБОТ</w:t>
      </w:r>
    </w:p>
    <w:p w:rsidR="00FB5797" w:rsidRPr="00FB5797" w:rsidRDefault="00FB5797" w:rsidP="00FB579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FB5797">
        <w:rPr>
          <w:b/>
          <w:bCs/>
        </w:rPr>
        <w:t>(ОКАЗАНИЕ УСЛУГ) С ГРАЖДАНИНОМ, ЗАМЕЩАВШИМ ДОЛЖНОСТИ</w:t>
      </w:r>
    </w:p>
    <w:p w:rsidR="00FB5797" w:rsidRPr="00FB5797" w:rsidRDefault="00FB5797" w:rsidP="00FB579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FB5797">
        <w:rPr>
          <w:b/>
          <w:bCs/>
        </w:rPr>
        <w:t>ГОСУДАРСТВЕННОЙ ИЛИ МУНИЦИПАЛЬНОЙ СЛУЖБЫ, ПЕРЕЧЕНЬ</w:t>
      </w:r>
    </w:p>
    <w:p w:rsidR="00FB5797" w:rsidRPr="00FB5797" w:rsidRDefault="00FB5797" w:rsidP="00FB579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FB5797">
        <w:rPr>
          <w:b/>
          <w:bCs/>
        </w:rPr>
        <w:t>КОТОРЫХ УСТАНАВЛИВАЕТСЯ НОРМАТИВНЫМИ ПРАВОВЫМИ</w:t>
      </w:r>
    </w:p>
    <w:p w:rsidR="00FB5797" w:rsidRPr="00FB5797" w:rsidRDefault="00FB5797" w:rsidP="00FB579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FB5797">
        <w:rPr>
          <w:b/>
          <w:bCs/>
        </w:rPr>
        <w:t>АКТАМИ РОССИЙСКОЙ ФЕДЕРАЦИИ</w:t>
      </w:r>
    </w:p>
    <w:p w:rsidR="00FB5797" w:rsidRPr="00FB5797" w:rsidRDefault="00FB5797" w:rsidP="00FB579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FB5797" w:rsidRPr="00FB5797" w:rsidRDefault="00FB5797" w:rsidP="00FB579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>Список изменяющих документов</w:t>
      </w:r>
    </w:p>
    <w:p w:rsidR="00FB5797" w:rsidRPr="00FB5797" w:rsidRDefault="00FB5797" w:rsidP="00FB579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3" w:history="1">
        <w:r w:rsidRPr="00FB5797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FB5797">
        <w:rPr>
          <w:rFonts w:ascii="Times New Roman" w:hAnsi="Times New Roman" w:cs="Times New Roman"/>
          <w:sz w:val="28"/>
          <w:szCs w:val="28"/>
        </w:rPr>
        <w:t xml:space="preserve"> Правительства РФ от 09.08.2016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B5797">
        <w:rPr>
          <w:rFonts w:ascii="Times New Roman" w:hAnsi="Times New Roman" w:cs="Times New Roman"/>
          <w:sz w:val="28"/>
          <w:szCs w:val="28"/>
        </w:rPr>
        <w:t xml:space="preserve"> 762)</w:t>
      </w:r>
    </w:p>
    <w:p w:rsidR="00FB5797" w:rsidRPr="00FB5797" w:rsidRDefault="00FB5797" w:rsidP="00FB57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5797" w:rsidRPr="00FB5797" w:rsidRDefault="00FB5797" w:rsidP="00FB5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 xml:space="preserve">1. Настоящие Правила устанавливают порядок сообщения работодателем о заключении трудового договора или гражданско-правового договора на выполнение в организации в течение месяца работ (оказание организации услуг) стоимостью более 100 тыс. рублей с гражданином, замещавшим должности государственной или муниципальной службы, </w:t>
      </w:r>
      <w:hyperlink r:id="rId14" w:history="1">
        <w:r w:rsidRPr="00FB5797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Pr="00FB5797">
        <w:rPr>
          <w:rFonts w:ascii="Times New Roman" w:hAnsi="Times New Roman" w:cs="Times New Roman"/>
          <w:sz w:val="28"/>
          <w:szCs w:val="28"/>
        </w:rPr>
        <w:t xml:space="preserve"> которых устанавливается нормативными правовыми актами Российской Федерации (далее соответственно - трудовой договор, гражданско-правовой договор, гражданин), представителю нанимателя (работодателю) государственного или муниципального служащего по последнему месту его службы.</w:t>
      </w:r>
    </w:p>
    <w:p w:rsidR="00FB5797" w:rsidRPr="00FB5797" w:rsidRDefault="00FB5797" w:rsidP="00FB5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>2. Работодатель при заключении трудового договора или гражданско-правового договора в течение 2 лет после увольнения гражданина с государственной или муниципальной службы сообщает представителю нанимателя (работодателю) государственного или муниципального служащего по последнему месту его службы о заключении такого договора в письменной форме.</w:t>
      </w:r>
    </w:p>
    <w:p w:rsidR="00FB5797" w:rsidRPr="00FB5797" w:rsidRDefault="00FB5797" w:rsidP="00FB5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>3. Сообщение оформляется на бланке организации и подписывается 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или печатью кадровой службы (при наличии печатей).</w:t>
      </w:r>
    </w:p>
    <w:p w:rsidR="00FB5797" w:rsidRPr="00FB5797" w:rsidRDefault="00FB5797" w:rsidP="00FB57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5" w:history="1">
        <w:r w:rsidRPr="00FB5797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FB5797">
        <w:rPr>
          <w:rFonts w:ascii="Times New Roman" w:hAnsi="Times New Roman" w:cs="Times New Roman"/>
          <w:sz w:val="28"/>
          <w:szCs w:val="28"/>
        </w:rPr>
        <w:t xml:space="preserve"> Правительства РФ от 09.08.2016 </w:t>
      </w:r>
      <w:r w:rsidR="00133F80">
        <w:rPr>
          <w:rFonts w:ascii="Times New Roman" w:hAnsi="Times New Roman" w:cs="Times New Roman"/>
          <w:sz w:val="28"/>
          <w:szCs w:val="28"/>
        </w:rPr>
        <w:t>№</w:t>
      </w:r>
      <w:r w:rsidRPr="00FB5797">
        <w:rPr>
          <w:rFonts w:ascii="Times New Roman" w:hAnsi="Times New Roman" w:cs="Times New Roman"/>
          <w:sz w:val="28"/>
          <w:szCs w:val="28"/>
        </w:rPr>
        <w:t xml:space="preserve"> 762)</w:t>
      </w:r>
    </w:p>
    <w:p w:rsidR="00FB5797" w:rsidRPr="00FB5797" w:rsidRDefault="00FB5797" w:rsidP="00FB5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>4. Сообщение направляется представителю нанимателя (работодателю) гражданина по последнему месту его службы в 10-дневный срок со дня заключения трудового договора или гражданско-правового договора.</w:t>
      </w:r>
    </w:p>
    <w:p w:rsidR="00FB5797" w:rsidRPr="00FB5797" w:rsidRDefault="00FB5797" w:rsidP="00FB5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0"/>
      <w:bookmarkEnd w:id="1"/>
      <w:r w:rsidRPr="00FB5797">
        <w:rPr>
          <w:rFonts w:ascii="Times New Roman" w:hAnsi="Times New Roman" w:cs="Times New Roman"/>
          <w:sz w:val="28"/>
          <w:szCs w:val="28"/>
        </w:rPr>
        <w:t>5. В сообщении, направляемом работодателем представителю нанимателя (работодателю) гражданина по последнему месту его службы, должны содержаться следующие сведения:</w:t>
      </w:r>
    </w:p>
    <w:p w:rsidR="00FB5797" w:rsidRPr="00FB5797" w:rsidRDefault="00FB5797" w:rsidP="00FB5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>а) фамилия, имя, отчество (при наличии) гражданина (в случае, если фамилия, имя или отчество изменялись, указываются прежние);</w:t>
      </w:r>
    </w:p>
    <w:p w:rsidR="00FB5797" w:rsidRPr="00FB5797" w:rsidRDefault="00FB5797" w:rsidP="00FB5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>б) число, месяц, год и место рождения гражданина;</w:t>
      </w:r>
    </w:p>
    <w:p w:rsidR="00FB5797" w:rsidRPr="00FB5797" w:rsidRDefault="00FB5797" w:rsidP="00FB5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lastRenderedPageBreak/>
        <w:t>в) должность государственной или муниципальной службы, замещаемая гражданином непосредственно перед увольнением с государственной или муниципальной службы (по сведениям, содержащимся в трудовой книжке);</w:t>
      </w:r>
    </w:p>
    <w:p w:rsidR="00FB5797" w:rsidRPr="00FB5797" w:rsidRDefault="00FB5797" w:rsidP="00FB5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>г) наименование организации (полное, а также сокращенное (при наличии).</w:t>
      </w:r>
    </w:p>
    <w:p w:rsidR="00FB5797" w:rsidRPr="00FB5797" w:rsidRDefault="00FB5797" w:rsidP="00FB5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 xml:space="preserve">6. В случае если с гражданином заключен трудовой договор, наряду со сведениями, указанными в </w:t>
      </w:r>
      <w:hyperlink w:anchor="P50" w:history="1">
        <w:r w:rsidRPr="00FB5797">
          <w:rPr>
            <w:rFonts w:ascii="Times New Roman" w:hAnsi="Times New Roman" w:cs="Times New Roman"/>
            <w:color w:val="0000FF"/>
            <w:sz w:val="28"/>
            <w:szCs w:val="28"/>
          </w:rPr>
          <w:t>пункте 5</w:t>
        </w:r>
      </w:hyperlink>
      <w:r w:rsidRPr="00FB5797">
        <w:rPr>
          <w:rFonts w:ascii="Times New Roman" w:hAnsi="Times New Roman" w:cs="Times New Roman"/>
          <w:sz w:val="28"/>
          <w:szCs w:val="28"/>
        </w:rPr>
        <w:t xml:space="preserve"> настоящих Правил, также указываются следующие данные:</w:t>
      </w:r>
    </w:p>
    <w:p w:rsidR="00FB5797" w:rsidRPr="00FB5797" w:rsidRDefault="00FB5797" w:rsidP="00FB5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>а) дата и номер приказа (распоряжения) или иного решения работодателя, согласно которому гражданин принят на работу;</w:t>
      </w:r>
    </w:p>
    <w:p w:rsidR="00FB5797" w:rsidRPr="00FB5797" w:rsidRDefault="00FB5797" w:rsidP="00FB5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>б) 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действия);</w:t>
      </w:r>
    </w:p>
    <w:p w:rsidR="00FB5797" w:rsidRPr="00FB5797" w:rsidRDefault="00FB5797" w:rsidP="00FB5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>в) 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наличии);</w:t>
      </w:r>
    </w:p>
    <w:p w:rsidR="00FB5797" w:rsidRPr="00FB5797" w:rsidRDefault="00FB5797" w:rsidP="00FB5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>г) должностные обязанности, исполняемые по должности, занимаемой гражданином (указываются основные направления поручаемой работы).</w:t>
      </w:r>
    </w:p>
    <w:p w:rsidR="00FB5797" w:rsidRPr="00FB5797" w:rsidRDefault="00FB5797" w:rsidP="00FB5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 xml:space="preserve">7. В случае если с гражданином заключен гражданско-правовой договор, наряду со сведениями, указанными в </w:t>
      </w:r>
      <w:hyperlink w:anchor="P50" w:history="1">
        <w:r w:rsidRPr="00FB5797">
          <w:rPr>
            <w:rFonts w:ascii="Times New Roman" w:hAnsi="Times New Roman" w:cs="Times New Roman"/>
            <w:color w:val="0000FF"/>
            <w:sz w:val="28"/>
            <w:szCs w:val="28"/>
          </w:rPr>
          <w:t>пункте 5</w:t>
        </w:r>
      </w:hyperlink>
      <w:r w:rsidRPr="00FB5797">
        <w:rPr>
          <w:rFonts w:ascii="Times New Roman" w:hAnsi="Times New Roman" w:cs="Times New Roman"/>
          <w:sz w:val="28"/>
          <w:szCs w:val="28"/>
        </w:rPr>
        <w:t xml:space="preserve"> настоящих Правил, также указываются следующие данные:</w:t>
      </w:r>
    </w:p>
    <w:p w:rsidR="00FB5797" w:rsidRPr="00FB5797" w:rsidRDefault="00FB5797" w:rsidP="00FB5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>а) дата и номер гражданско-правового договора;</w:t>
      </w:r>
    </w:p>
    <w:p w:rsidR="00FB5797" w:rsidRPr="00FB5797" w:rsidRDefault="00FB5797" w:rsidP="00FB5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>б) срок гражданско-правового договора (сроки начала и окончания выполнения работ (оказания услуг);</w:t>
      </w:r>
    </w:p>
    <w:p w:rsidR="00FB5797" w:rsidRPr="00FB5797" w:rsidRDefault="00FB5797" w:rsidP="00FB5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>в) предмет гражданско-правового договора (с кратким описанием работы (услуги) и ее результата);</w:t>
      </w:r>
    </w:p>
    <w:p w:rsidR="00FB5797" w:rsidRPr="00FB5797" w:rsidRDefault="00FB5797" w:rsidP="00FB5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>г) стоимость работ (услуг) по гражданско-правовому договору.</w:t>
      </w:r>
    </w:p>
    <w:p w:rsidR="00620AF8" w:rsidRDefault="00620AF8" w:rsidP="00F1241C">
      <w:pPr>
        <w:pStyle w:val="ConsPlusNormal"/>
        <w:ind w:firstLine="0"/>
        <w:rPr>
          <w:rFonts w:ascii="Times New Roman" w:hAnsi="Times New Roman" w:cs="Times New Roman"/>
          <w:sz w:val="24"/>
        </w:rPr>
        <w:sectPr w:rsidR="00620AF8" w:rsidSect="00470C7E">
          <w:headerReference w:type="even" r:id="rId16"/>
          <w:headerReference w:type="default" r:id="rId17"/>
          <w:pgSz w:w="11906" w:h="16838"/>
          <w:pgMar w:top="907" w:right="851" w:bottom="964" w:left="1440" w:header="567" w:footer="709" w:gutter="0"/>
          <w:cols w:space="708"/>
          <w:titlePg/>
          <w:docGrid w:linePitch="360"/>
        </w:sectPr>
      </w:pPr>
      <w:bookmarkStart w:id="2" w:name="Par1"/>
      <w:bookmarkEnd w:id="2"/>
    </w:p>
    <w:p w:rsidR="00133F80" w:rsidRPr="00133F80" w:rsidRDefault="00133F80" w:rsidP="00133F80">
      <w:pPr>
        <w:pStyle w:val="ConsPlusNormal"/>
        <w:ind w:firstLine="0"/>
        <w:rPr>
          <w:rFonts w:ascii="Times New Roman" w:hAnsi="Times New Roman" w:cs="Times New Roman"/>
          <w:sz w:val="24"/>
        </w:rPr>
      </w:pPr>
      <w:r w:rsidRPr="00133F80">
        <w:rPr>
          <w:rFonts w:ascii="Times New Roman" w:hAnsi="Times New Roman" w:cs="Times New Roman"/>
          <w:sz w:val="24"/>
        </w:rPr>
        <w:lastRenderedPageBreak/>
        <w:t xml:space="preserve">Зарегистрировано в Минюсте России 30 ноября 2016 г. </w:t>
      </w:r>
      <w:r>
        <w:rPr>
          <w:rFonts w:ascii="Times New Roman" w:hAnsi="Times New Roman" w:cs="Times New Roman"/>
          <w:sz w:val="24"/>
        </w:rPr>
        <w:t>№</w:t>
      </w:r>
      <w:r w:rsidRPr="00133F80">
        <w:rPr>
          <w:rFonts w:ascii="Times New Roman" w:hAnsi="Times New Roman" w:cs="Times New Roman"/>
          <w:sz w:val="24"/>
        </w:rPr>
        <w:t xml:space="preserve"> 44497</w:t>
      </w:r>
    </w:p>
    <w:p w:rsidR="00133F80" w:rsidRDefault="00133F80" w:rsidP="00133F8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33F80" w:rsidRDefault="00133F80" w:rsidP="00133F80">
      <w:pPr>
        <w:pStyle w:val="ConsPlusNormal"/>
        <w:jc w:val="both"/>
      </w:pPr>
    </w:p>
    <w:p w:rsidR="00133F80" w:rsidRPr="00133F80" w:rsidRDefault="00133F80" w:rsidP="00133F80">
      <w:pPr>
        <w:pStyle w:val="ConsPlusTitle"/>
        <w:jc w:val="center"/>
      </w:pPr>
      <w:r w:rsidRPr="00133F80">
        <w:t>МИНИСТЕРСТВО ТРУДА И СОЦИАЛЬНОЙ ЗАЩИТЫ РОССИЙСКОЙ ФЕДЕРАЦИИ</w:t>
      </w:r>
    </w:p>
    <w:p w:rsidR="00133F80" w:rsidRPr="00133F80" w:rsidRDefault="00133F80" w:rsidP="00133F80">
      <w:pPr>
        <w:pStyle w:val="ConsPlusTitle"/>
        <w:jc w:val="center"/>
      </w:pPr>
    </w:p>
    <w:p w:rsidR="00133F80" w:rsidRPr="00133F80" w:rsidRDefault="00133F80" w:rsidP="00133F80">
      <w:pPr>
        <w:pStyle w:val="ConsPlusTitle"/>
        <w:jc w:val="center"/>
      </w:pPr>
      <w:r w:rsidRPr="00133F80">
        <w:t>ПРИКАЗ</w:t>
      </w:r>
    </w:p>
    <w:p w:rsidR="00133F80" w:rsidRPr="00133F80" w:rsidRDefault="00133F80" w:rsidP="00133F80">
      <w:pPr>
        <w:pStyle w:val="ConsPlusTitle"/>
        <w:jc w:val="center"/>
      </w:pPr>
      <w:r w:rsidRPr="00133F80">
        <w:t xml:space="preserve">от 14 ноября 2016 г. </w:t>
      </w:r>
      <w:r>
        <w:t>№</w:t>
      </w:r>
      <w:r w:rsidRPr="00133F80">
        <w:t xml:space="preserve"> 638н</w:t>
      </w:r>
    </w:p>
    <w:p w:rsidR="00133F80" w:rsidRPr="00133F80" w:rsidRDefault="00133F80" w:rsidP="00133F80">
      <w:pPr>
        <w:pStyle w:val="ConsPlusTitle"/>
        <w:jc w:val="center"/>
      </w:pPr>
    </w:p>
    <w:p w:rsidR="00133F80" w:rsidRPr="00133F80" w:rsidRDefault="00133F80" w:rsidP="00133F80">
      <w:pPr>
        <w:pStyle w:val="ConsPlusTitle"/>
        <w:jc w:val="center"/>
      </w:pPr>
      <w:r w:rsidRPr="00133F80">
        <w:t>О ПЕРЕЧНЕ</w:t>
      </w:r>
    </w:p>
    <w:p w:rsidR="00133F80" w:rsidRPr="00133F80" w:rsidRDefault="00133F80" w:rsidP="00133F80">
      <w:pPr>
        <w:pStyle w:val="ConsPlusTitle"/>
        <w:jc w:val="center"/>
      </w:pPr>
      <w:r w:rsidRPr="00133F80">
        <w:t>ДОЛЖНОСТЕЙ ФЕДЕРАЛЬНОЙ ГОСУДАРСТВЕННОЙ</w:t>
      </w:r>
    </w:p>
    <w:p w:rsidR="00133F80" w:rsidRPr="00133F80" w:rsidRDefault="00133F80" w:rsidP="00133F80">
      <w:pPr>
        <w:pStyle w:val="ConsPlusTitle"/>
        <w:jc w:val="center"/>
      </w:pPr>
      <w:r w:rsidRPr="00133F80">
        <w:t>ГРАЖДАНСКОЙ СЛУЖБЫ МИНИСТЕРСТВА ТРУДА И СОЦИАЛЬНОЙ ЗАЩИТЫ</w:t>
      </w:r>
    </w:p>
    <w:p w:rsidR="00133F80" w:rsidRPr="00133F80" w:rsidRDefault="00133F80" w:rsidP="00133F80">
      <w:pPr>
        <w:pStyle w:val="ConsPlusTitle"/>
        <w:jc w:val="center"/>
      </w:pPr>
      <w:r w:rsidRPr="00133F80">
        <w:t>РОССИЙСКОЙ ФЕДЕРАЦИИ, ПРИ ЗАМЕЩЕНИИ КОТОРЫХ ФЕДЕРАЛЬНЫЕ</w:t>
      </w:r>
    </w:p>
    <w:p w:rsidR="00133F80" w:rsidRPr="00133F80" w:rsidRDefault="00133F80" w:rsidP="00133F80">
      <w:pPr>
        <w:pStyle w:val="ConsPlusTitle"/>
        <w:jc w:val="center"/>
      </w:pPr>
      <w:r w:rsidRPr="00133F80">
        <w:t>ГОСУДАРСТВЕННЫЕ ГРАЖДАНСКИЕ СЛУЖАЩИЕ ОБЯЗАНЫ ПРЕДСТАВЛЯТЬ</w:t>
      </w:r>
    </w:p>
    <w:p w:rsidR="00133F80" w:rsidRPr="00133F80" w:rsidRDefault="00133F80" w:rsidP="00133F80">
      <w:pPr>
        <w:pStyle w:val="ConsPlusTitle"/>
        <w:jc w:val="center"/>
      </w:pPr>
      <w:r w:rsidRPr="00133F80">
        <w:t>СВЕДЕНИЯ О СВОИХ ДОХОДАХ, ОБ ИМУЩЕСТВЕ И ОБЯЗАТЕЛЬСТВАХ</w:t>
      </w:r>
    </w:p>
    <w:p w:rsidR="00133F80" w:rsidRPr="00133F80" w:rsidRDefault="00133F80" w:rsidP="00133F80">
      <w:pPr>
        <w:pStyle w:val="ConsPlusTitle"/>
        <w:jc w:val="center"/>
      </w:pPr>
      <w:r w:rsidRPr="00133F80">
        <w:t>ИМУЩЕСТВЕННОГО ХАРАКТЕРА, А ТАКЖЕ СВЕДЕНИЯ О ДОХОДАХ,</w:t>
      </w:r>
    </w:p>
    <w:p w:rsidR="00133F80" w:rsidRPr="00133F80" w:rsidRDefault="00133F80" w:rsidP="00133F80">
      <w:pPr>
        <w:pStyle w:val="ConsPlusTitle"/>
        <w:jc w:val="center"/>
      </w:pPr>
      <w:r w:rsidRPr="00133F80">
        <w:t>ОБ ИМУЩЕСТВЕ И ОБЯЗАТЕЛЬСТВАХ ИМУЩЕСТВЕННОГО ХАРАКТЕРА</w:t>
      </w:r>
    </w:p>
    <w:p w:rsidR="00133F80" w:rsidRPr="00133F80" w:rsidRDefault="00133F80" w:rsidP="00133F80">
      <w:pPr>
        <w:pStyle w:val="ConsPlusTitle"/>
        <w:jc w:val="center"/>
      </w:pPr>
      <w:r w:rsidRPr="00133F80">
        <w:t>СВОИХ СУПРУГИ (СУПРУГА) И НЕСОВЕРШЕННОЛЕТНИХ ДЕТЕЙ</w:t>
      </w:r>
    </w:p>
    <w:p w:rsidR="00133F80" w:rsidRPr="00133F80" w:rsidRDefault="00133F80" w:rsidP="00133F80">
      <w:pPr>
        <w:pStyle w:val="ConsPlusNormal"/>
        <w:jc w:val="both"/>
        <w:rPr>
          <w:sz w:val="24"/>
          <w:szCs w:val="24"/>
        </w:rPr>
      </w:pP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18" w:history="1">
        <w:r w:rsidRPr="00133F80">
          <w:rPr>
            <w:rFonts w:ascii="Times New Roman" w:hAnsi="Times New Roman" w:cs="Times New Roman"/>
            <w:color w:val="0000FF"/>
            <w:sz w:val="28"/>
            <w:szCs w:val="28"/>
          </w:rPr>
          <w:t>статьей 8</w:t>
        </w:r>
      </w:hyperlink>
      <w:r w:rsidRPr="00133F80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г. </w:t>
      </w:r>
      <w:r>
        <w:rPr>
          <w:rFonts w:ascii="Times New Roman" w:hAnsi="Times New Roman" w:cs="Times New Roman"/>
          <w:sz w:val="28"/>
          <w:szCs w:val="28"/>
        </w:rPr>
        <w:br/>
        <w:t>№</w:t>
      </w:r>
      <w:r w:rsidRPr="00133F80">
        <w:rPr>
          <w:rFonts w:ascii="Times New Roman" w:hAnsi="Times New Roman" w:cs="Times New Roman"/>
          <w:sz w:val="28"/>
          <w:szCs w:val="28"/>
        </w:rPr>
        <w:t xml:space="preserve"> 273-ФЗ </w:t>
      </w:r>
      <w:r w:rsidR="00CC610C">
        <w:rPr>
          <w:rFonts w:ascii="Times New Roman" w:hAnsi="Times New Roman" w:cs="Times New Roman"/>
          <w:sz w:val="28"/>
          <w:szCs w:val="28"/>
        </w:rPr>
        <w:t>«</w:t>
      </w:r>
      <w:r w:rsidRPr="00133F80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CC610C">
        <w:rPr>
          <w:rFonts w:ascii="Times New Roman" w:hAnsi="Times New Roman" w:cs="Times New Roman"/>
          <w:sz w:val="28"/>
          <w:szCs w:val="28"/>
        </w:rPr>
        <w:t>»</w:t>
      </w:r>
      <w:r w:rsidRPr="00133F80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2008,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33F80">
        <w:rPr>
          <w:rFonts w:ascii="Times New Roman" w:hAnsi="Times New Roman" w:cs="Times New Roman"/>
          <w:sz w:val="28"/>
          <w:szCs w:val="28"/>
        </w:rPr>
        <w:t xml:space="preserve"> 52, ст. 6228; 2011,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33F80">
        <w:rPr>
          <w:rFonts w:ascii="Times New Roman" w:hAnsi="Times New Roman" w:cs="Times New Roman"/>
          <w:sz w:val="28"/>
          <w:szCs w:val="28"/>
        </w:rPr>
        <w:t xml:space="preserve"> 29, ст. 4291;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33F80">
        <w:rPr>
          <w:rFonts w:ascii="Times New Roman" w:hAnsi="Times New Roman" w:cs="Times New Roman"/>
          <w:sz w:val="28"/>
          <w:szCs w:val="28"/>
        </w:rPr>
        <w:t xml:space="preserve"> 48, </w:t>
      </w:r>
      <w:r>
        <w:rPr>
          <w:rFonts w:ascii="Times New Roman" w:hAnsi="Times New Roman" w:cs="Times New Roman"/>
          <w:sz w:val="28"/>
          <w:szCs w:val="28"/>
        </w:rPr>
        <w:br/>
      </w:r>
      <w:r w:rsidRPr="00133F80">
        <w:rPr>
          <w:rFonts w:ascii="Times New Roman" w:hAnsi="Times New Roman" w:cs="Times New Roman"/>
          <w:sz w:val="28"/>
          <w:szCs w:val="28"/>
        </w:rPr>
        <w:t xml:space="preserve">ст. 6730; 2012,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33F80">
        <w:rPr>
          <w:rFonts w:ascii="Times New Roman" w:hAnsi="Times New Roman" w:cs="Times New Roman"/>
          <w:sz w:val="28"/>
          <w:szCs w:val="28"/>
        </w:rPr>
        <w:t xml:space="preserve"> 50, ст. 6954;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33F80">
        <w:rPr>
          <w:rFonts w:ascii="Times New Roman" w:hAnsi="Times New Roman" w:cs="Times New Roman"/>
          <w:sz w:val="28"/>
          <w:szCs w:val="28"/>
        </w:rPr>
        <w:t xml:space="preserve"> 53, ст. 7605; 2013,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33F80">
        <w:rPr>
          <w:rFonts w:ascii="Times New Roman" w:hAnsi="Times New Roman" w:cs="Times New Roman"/>
          <w:sz w:val="28"/>
          <w:szCs w:val="28"/>
        </w:rPr>
        <w:t xml:space="preserve"> 19, ст. 2329;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33F80">
        <w:rPr>
          <w:rFonts w:ascii="Times New Roman" w:hAnsi="Times New Roman" w:cs="Times New Roman"/>
          <w:sz w:val="28"/>
          <w:szCs w:val="28"/>
        </w:rPr>
        <w:t xml:space="preserve"> 40, </w:t>
      </w:r>
      <w:r>
        <w:rPr>
          <w:rFonts w:ascii="Times New Roman" w:hAnsi="Times New Roman" w:cs="Times New Roman"/>
          <w:sz w:val="28"/>
          <w:szCs w:val="28"/>
        </w:rPr>
        <w:br/>
      </w:r>
      <w:r w:rsidRPr="00133F80">
        <w:rPr>
          <w:rFonts w:ascii="Times New Roman" w:hAnsi="Times New Roman" w:cs="Times New Roman"/>
          <w:sz w:val="28"/>
          <w:szCs w:val="28"/>
        </w:rPr>
        <w:t xml:space="preserve">ст. 5031;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33F80">
        <w:rPr>
          <w:rFonts w:ascii="Times New Roman" w:hAnsi="Times New Roman" w:cs="Times New Roman"/>
          <w:sz w:val="28"/>
          <w:szCs w:val="28"/>
        </w:rPr>
        <w:t xml:space="preserve"> 52, ст. 6961; 2014,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33F80">
        <w:rPr>
          <w:rFonts w:ascii="Times New Roman" w:hAnsi="Times New Roman" w:cs="Times New Roman"/>
          <w:sz w:val="28"/>
          <w:szCs w:val="28"/>
        </w:rPr>
        <w:t xml:space="preserve"> 52, ст. 7542; 2015,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33F80">
        <w:rPr>
          <w:rFonts w:ascii="Times New Roman" w:hAnsi="Times New Roman" w:cs="Times New Roman"/>
          <w:sz w:val="28"/>
          <w:szCs w:val="28"/>
        </w:rPr>
        <w:t xml:space="preserve"> 41, ст. 5639;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33F80">
        <w:rPr>
          <w:rFonts w:ascii="Times New Roman" w:hAnsi="Times New Roman" w:cs="Times New Roman"/>
          <w:sz w:val="28"/>
          <w:szCs w:val="28"/>
        </w:rPr>
        <w:t xml:space="preserve"> 45, </w:t>
      </w:r>
      <w:r>
        <w:rPr>
          <w:rFonts w:ascii="Times New Roman" w:hAnsi="Times New Roman" w:cs="Times New Roman"/>
          <w:sz w:val="28"/>
          <w:szCs w:val="28"/>
        </w:rPr>
        <w:br/>
      </w:r>
      <w:r w:rsidRPr="00133F80">
        <w:rPr>
          <w:rFonts w:ascii="Times New Roman" w:hAnsi="Times New Roman" w:cs="Times New Roman"/>
          <w:sz w:val="28"/>
          <w:szCs w:val="28"/>
        </w:rPr>
        <w:t xml:space="preserve">ст. 6204;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33F80">
        <w:rPr>
          <w:rFonts w:ascii="Times New Roman" w:hAnsi="Times New Roman" w:cs="Times New Roman"/>
          <w:sz w:val="28"/>
          <w:szCs w:val="28"/>
        </w:rPr>
        <w:t xml:space="preserve"> 48, ст. 6720; 2016,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33F80">
        <w:rPr>
          <w:rFonts w:ascii="Times New Roman" w:hAnsi="Times New Roman" w:cs="Times New Roman"/>
          <w:sz w:val="28"/>
          <w:szCs w:val="28"/>
        </w:rPr>
        <w:t xml:space="preserve"> 7, ст. 912;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33F80">
        <w:rPr>
          <w:rFonts w:ascii="Times New Roman" w:hAnsi="Times New Roman" w:cs="Times New Roman"/>
          <w:sz w:val="28"/>
          <w:szCs w:val="28"/>
        </w:rPr>
        <w:t xml:space="preserve"> 27, ст. 4169), </w:t>
      </w:r>
      <w:hyperlink r:id="rId19" w:history="1">
        <w:r w:rsidRPr="00133F80">
          <w:rPr>
            <w:rFonts w:ascii="Times New Roman" w:hAnsi="Times New Roman" w:cs="Times New Roman"/>
            <w:color w:val="0000FF"/>
            <w:sz w:val="28"/>
            <w:szCs w:val="28"/>
          </w:rPr>
          <w:t>перечнем</w:t>
        </w:r>
      </w:hyperlink>
      <w:r w:rsidRPr="00133F80">
        <w:rPr>
          <w:rFonts w:ascii="Times New Roman" w:hAnsi="Times New Roman" w:cs="Times New Roman"/>
          <w:sz w:val="28"/>
          <w:szCs w:val="28"/>
        </w:rPr>
        <w:t xml:space="preserve">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утвержденным Указом Президента Российской Федерации от 18 мая 2009 г. </w:t>
      </w:r>
      <w:r>
        <w:rPr>
          <w:rFonts w:ascii="Times New Roman" w:hAnsi="Times New Roman" w:cs="Times New Roman"/>
          <w:sz w:val="28"/>
          <w:szCs w:val="28"/>
        </w:rPr>
        <w:br/>
        <w:t>№</w:t>
      </w:r>
      <w:r w:rsidRPr="00133F80">
        <w:rPr>
          <w:rFonts w:ascii="Times New Roman" w:hAnsi="Times New Roman" w:cs="Times New Roman"/>
          <w:sz w:val="28"/>
          <w:szCs w:val="28"/>
        </w:rPr>
        <w:t xml:space="preserve"> 557 (Собрание законодательства Российской Федерации, 2009,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33F80">
        <w:rPr>
          <w:rFonts w:ascii="Times New Roman" w:hAnsi="Times New Roman" w:cs="Times New Roman"/>
          <w:sz w:val="28"/>
          <w:szCs w:val="28"/>
        </w:rPr>
        <w:t xml:space="preserve"> 21, </w:t>
      </w:r>
      <w:r>
        <w:rPr>
          <w:rFonts w:ascii="Times New Roman" w:hAnsi="Times New Roman" w:cs="Times New Roman"/>
          <w:sz w:val="28"/>
          <w:szCs w:val="28"/>
        </w:rPr>
        <w:br/>
      </w:r>
      <w:r w:rsidRPr="00133F80">
        <w:rPr>
          <w:rFonts w:ascii="Times New Roman" w:hAnsi="Times New Roman" w:cs="Times New Roman"/>
          <w:sz w:val="28"/>
          <w:szCs w:val="28"/>
        </w:rPr>
        <w:t xml:space="preserve">ст. 2542; 2012,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33F80">
        <w:rPr>
          <w:rFonts w:ascii="Times New Roman" w:hAnsi="Times New Roman" w:cs="Times New Roman"/>
          <w:sz w:val="28"/>
          <w:szCs w:val="28"/>
        </w:rPr>
        <w:t xml:space="preserve"> 4, ст. 471;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33F80">
        <w:rPr>
          <w:rFonts w:ascii="Times New Roman" w:hAnsi="Times New Roman" w:cs="Times New Roman"/>
          <w:sz w:val="28"/>
          <w:szCs w:val="28"/>
        </w:rPr>
        <w:t xml:space="preserve"> 14, ст. 1616; 2014,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33F80">
        <w:rPr>
          <w:rFonts w:ascii="Times New Roman" w:hAnsi="Times New Roman" w:cs="Times New Roman"/>
          <w:sz w:val="28"/>
          <w:szCs w:val="28"/>
        </w:rPr>
        <w:t xml:space="preserve"> 27, ст. 3754; 2015,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33F80">
        <w:rPr>
          <w:rFonts w:ascii="Times New Roman" w:hAnsi="Times New Roman" w:cs="Times New Roman"/>
          <w:sz w:val="28"/>
          <w:szCs w:val="28"/>
        </w:rPr>
        <w:t xml:space="preserve"> 10, </w:t>
      </w:r>
      <w:r>
        <w:rPr>
          <w:rFonts w:ascii="Times New Roman" w:hAnsi="Times New Roman" w:cs="Times New Roman"/>
          <w:sz w:val="28"/>
          <w:szCs w:val="28"/>
        </w:rPr>
        <w:br/>
      </w:r>
      <w:r w:rsidRPr="00133F80">
        <w:rPr>
          <w:rFonts w:ascii="Times New Roman" w:hAnsi="Times New Roman" w:cs="Times New Roman"/>
          <w:sz w:val="28"/>
          <w:szCs w:val="28"/>
        </w:rPr>
        <w:t xml:space="preserve">ст. 1506), </w:t>
      </w:r>
      <w:hyperlink r:id="rId20" w:history="1">
        <w:r w:rsidRPr="00133F80">
          <w:rPr>
            <w:rFonts w:ascii="Times New Roman" w:hAnsi="Times New Roman" w:cs="Times New Roman"/>
            <w:color w:val="0000FF"/>
            <w:sz w:val="28"/>
            <w:szCs w:val="28"/>
          </w:rPr>
          <w:t>Реестром</w:t>
        </w:r>
      </w:hyperlink>
      <w:r w:rsidRPr="00133F80">
        <w:rPr>
          <w:rFonts w:ascii="Times New Roman" w:hAnsi="Times New Roman" w:cs="Times New Roman"/>
          <w:sz w:val="28"/>
          <w:szCs w:val="28"/>
        </w:rPr>
        <w:t xml:space="preserve"> должностей федеральной государственной гражданской службы, утвержденным Указом Президента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133F80">
        <w:rPr>
          <w:rFonts w:ascii="Times New Roman" w:hAnsi="Times New Roman" w:cs="Times New Roman"/>
          <w:sz w:val="28"/>
          <w:szCs w:val="28"/>
        </w:rPr>
        <w:t xml:space="preserve">от 31 декабря 2005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33F80">
        <w:rPr>
          <w:rFonts w:ascii="Times New Roman" w:hAnsi="Times New Roman" w:cs="Times New Roman"/>
          <w:sz w:val="28"/>
          <w:szCs w:val="28"/>
        </w:rPr>
        <w:t xml:space="preserve"> 1574 (Собрание законодательства Российской Федерации, 2006,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33F80">
        <w:rPr>
          <w:rFonts w:ascii="Times New Roman" w:hAnsi="Times New Roman" w:cs="Times New Roman"/>
          <w:sz w:val="28"/>
          <w:szCs w:val="28"/>
        </w:rPr>
        <w:t xml:space="preserve"> 1, ст. 118;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33F80">
        <w:rPr>
          <w:rFonts w:ascii="Times New Roman" w:hAnsi="Times New Roman" w:cs="Times New Roman"/>
          <w:sz w:val="28"/>
          <w:szCs w:val="28"/>
        </w:rPr>
        <w:t xml:space="preserve"> 10, ст. 1091;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33F80">
        <w:rPr>
          <w:rFonts w:ascii="Times New Roman" w:hAnsi="Times New Roman" w:cs="Times New Roman"/>
          <w:sz w:val="28"/>
          <w:szCs w:val="28"/>
        </w:rPr>
        <w:t xml:space="preserve"> 13, ст. 1360;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33F80">
        <w:rPr>
          <w:rFonts w:ascii="Times New Roman" w:hAnsi="Times New Roman" w:cs="Times New Roman"/>
          <w:sz w:val="28"/>
          <w:szCs w:val="28"/>
        </w:rPr>
        <w:t xml:space="preserve"> 38, ст. 3975;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33F80">
        <w:rPr>
          <w:rFonts w:ascii="Times New Roman" w:hAnsi="Times New Roman" w:cs="Times New Roman"/>
          <w:sz w:val="28"/>
          <w:szCs w:val="28"/>
        </w:rPr>
        <w:t xml:space="preserve"> 43, ст. 4480; 2007,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33F80">
        <w:rPr>
          <w:rFonts w:ascii="Times New Roman" w:hAnsi="Times New Roman" w:cs="Times New Roman"/>
          <w:sz w:val="28"/>
          <w:szCs w:val="28"/>
        </w:rPr>
        <w:t xml:space="preserve"> 13, ст. 1530;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33F80">
        <w:rPr>
          <w:rFonts w:ascii="Times New Roman" w:hAnsi="Times New Roman" w:cs="Times New Roman"/>
          <w:sz w:val="28"/>
          <w:szCs w:val="28"/>
        </w:rPr>
        <w:t xml:space="preserve"> 14, ст. 1664;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33F80">
        <w:rPr>
          <w:rFonts w:ascii="Times New Roman" w:hAnsi="Times New Roman" w:cs="Times New Roman"/>
          <w:sz w:val="28"/>
          <w:szCs w:val="28"/>
        </w:rPr>
        <w:t xml:space="preserve"> 20, ст. 2390;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33F80">
        <w:rPr>
          <w:rFonts w:ascii="Times New Roman" w:hAnsi="Times New Roman" w:cs="Times New Roman"/>
          <w:sz w:val="28"/>
          <w:szCs w:val="28"/>
        </w:rPr>
        <w:t xml:space="preserve"> 23, ст. 2752;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33F80">
        <w:rPr>
          <w:rFonts w:ascii="Times New Roman" w:hAnsi="Times New Roman" w:cs="Times New Roman"/>
          <w:sz w:val="28"/>
          <w:szCs w:val="28"/>
        </w:rPr>
        <w:t xml:space="preserve"> 32, ст. 4124;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33F80">
        <w:rPr>
          <w:rFonts w:ascii="Times New Roman" w:hAnsi="Times New Roman" w:cs="Times New Roman"/>
          <w:sz w:val="28"/>
          <w:szCs w:val="28"/>
        </w:rPr>
        <w:t xml:space="preserve"> 40, ст. 4712;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33F80">
        <w:rPr>
          <w:rFonts w:ascii="Times New Roman" w:hAnsi="Times New Roman" w:cs="Times New Roman"/>
          <w:sz w:val="28"/>
          <w:szCs w:val="28"/>
        </w:rPr>
        <w:t xml:space="preserve"> 50, ст. 6255;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33F80">
        <w:rPr>
          <w:rFonts w:ascii="Times New Roman" w:hAnsi="Times New Roman" w:cs="Times New Roman"/>
          <w:sz w:val="28"/>
          <w:szCs w:val="28"/>
        </w:rPr>
        <w:t xml:space="preserve"> 52, ст. 6424; 2008,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33F80">
        <w:rPr>
          <w:rFonts w:ascii="Times New Roman" w:hAnsi="Times New Roman" w:cs="Times New Roman"/>
          <w:sz w:val="28"/>
          <w:szCs w:val="28"/>
        </w:rPr>
        <w:t xml:space="preserve"> 9, ст. 825;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33F80">
        <w:rPr>
          <w:rFonts w:ascii="Times New Roman" w:hAnsi="Times New Roman" w:cs="Times New Roman"/>
          <w:sz w:val="28"/>
          <w:szCs w:val="28"/>
        </w:rPr>
        <w:t xml:space="preserve"> 17, ст. 1818;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33F80">
        <w:rPr>
          <w:rFonts w:ascii="Times New Roman" w:hAnsi="Times New Roman" w:cs="Times New Roman"/>
          <w:sz w:val="28"/>
          <w:szCs w:val="28"/>
        </w:rPr>
        <w:t xml:space="preserve"> 21, ст. 2430;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33F80">
        <w:rPr>
          <w:rFonts w:ascii="Times New Roman" w:hAnsi="Times New Roman" w:cs="Times New Roman"/>
          <w:sz w:val="28"/>
          <w:szCs w:val="28"/>
        </w:rPr>
        <w:t xml:space="preserve"> 25, ст. 2961;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33F80">
        <w:rPr>
          <w:rFonts w:ascii="Times New Roman" w:hAnsi="Times New Roman" w:cs="Times New Roman"/>
          <w:sz w:val="28"/>
          <w:szCs w:val="28"/>
        </w:rPr>
        <w:t xml:space="preserve"> 31, ст. 3701;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33F80">
        <w:rPr>
          <w:rFonts w:ascii="Times New Roman" w:hAnsi="Times New Roman" w:cs="Times New Roman"/>
          <w:sz w:val="28"/>
          <w:szCs w:val="28"/>
        </w:rPr>
        <w:t xml:space="preserve"> 49, ст. 5763;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33F80">
        <w:rPr>
          <w:rFonts w:ascii="Times New Roman" w:hAnsi="Times New Roman" w:cs="Times New Roman"/>
          <w:sz w:val="28"/>
          <w:szCs w:val="28"/>
        </w:rPr>
        <w:t xml:space="preserve"> 52, ст. 6363; 2009,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33F80">
        <w:rPr>
          <w:rFonts w:ascii="Times New Roman" w:hAnsi="Times New Roman" w:cs="Times New Roman"/>
          <w:sz w:val="28"/>
          <w:szCs w:val="28"/>
        </w:rPr>
        <w:t xml:space="preserve"> 16, ст. 1901;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33F80">
        <w:rPr>
          <w:rFonts w:ascii="Times New Roman" w:hAnsi="Times New Roman" w:cs="Times New Roman"/>
          <w:sz w:val="28"/>
          <w:szCs w:val="28"/>
        </w:rPr>
        <w:t xml:space="preserve"> 20, ст. 2445;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33F80">
        <w:rPr>
          <w:rFonts w:ascii="Times New Roman" w:hAnsi="Times New Roman" w:cs="Times New Roman"/>
          <w:sz w:val="28"/>
          <w:szCs w:val="28"/>
        </w:rPr>
        <w:t xml:space="preserve"> 34, ст. 4171;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33F80">
        <w:rPr>
          <w:rFonts w:ascii="Times New Roman" w:hAnsi="Times New Roman" w:cs="Times New Roman"/>
          <w:sz w:val="28"/>
          <w:szCs w:val="28"/>
        </w:rPr>
        <w:t xml:space="preserve"> 36, ст. 4312;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33F80">
        <w:rPr>
          <w:rFonts w:ascii="Times New Roman" w:hAnsi="Times New Roman" w:cs="Times New Roman"/>
          <w:sz w:val="28"/>
          <w:szCs w:val="28"/>
        </w:rPr>
        <w:t xml:space="preserve"> 52, ст. 6534; 2010,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33F80">
        <w:rPr>
          <w:rFonts w:ascii="Times New Roman" w:hAnsi="Times New Roman" w:cs="Times New Roman"/>
          <w:sz w:val="28"/>
          <w:szCs w:val="28"/>
        </w:rPr>
        <w:t xml:space="preserve"> 3, ст. 276;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33F80">
        <w:rPr>
          <w:rFonts w:ascii="Times New Roman" w:hAnsi="Times New Roman" w:cs="Times New Roman"/>
          <w:sz w:val="28"/>
          <w:szCs w:val="28"/>
        </w:rPr>
        <w:t xml:space="preserve"> 4, ст. 371;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33F80">
        <w:rPr>
          <w:rFonts w:ascii="Times New Roman" w:hAnsi="Times New Roman" w:cs="Times New Roman"/>
          <w:sz w:val="28"/>
          <w:szCs w:val="28"/>
        </w:rPr>
        <w:t xml:space="preserve"> 12, ст. 1314;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33F80">
        <w:rPr>
          <w:rFonts w:ascii="Times New Roman" w:hAnsi="Times New Roman" w:cs="Times New Roman"/>
          <w:sz w:val="28"/>
          <w:szCs w:val="28"/>
        </w:rPr>
        <w:t xml:space="preserve"> 15, ст. 1777;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33F80">
        <w:rPr>
          <w:rFonts w:ascii="Times New Roman" w:hAnsi="Times New Roman" w:cs="Times New Roman"/>
          <w:sz w:val="28"/>
          <w:szCs w:val="28"/>
        </w:rPr>
        <w:t xml:space="preserve"> 16, ст. 1874; 2011,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33F80">
        <w:rPr>
          <w:rFonts w:ascii="Times New Roman" w:hAnsi="Times New Roman" w:cs="Times New Roman"/>
          <w:sz w:val="28"/>
          <w:szCs w:val="28"/>
        </w:rPr>
        <w:t xml:space="preserve"> 5, ст. 711;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33F80">
        <w:rPr>
          <w:rFonts w:ascii="Times New Roman" w:hAnsi="Times New Roman" w:cs="Times New Roman"/>
          <w:sz w:val="28"/>
          <w:szCs w:val="28"/>
        </w:rPr>
        <w:t xml:space="preserve"> 48, ст. 6878; 2012,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33F80">
        <w:rPr>
          <w:rFonts w:ascii="Times New Roman" w:hAnsi="Times New Roman" w:cs="Times New Roman"/>
          <w:sz w:val="28"/>
          <w:szCs w:val="28"/>
        </w:rPr>
        <w:t xml:space="preserve"> 4, ст. 471;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33F80">
        <w:rPr>
          <w:rFonts w:ascii="Times New Roman" w:hAnsi="Times New Roman" w:cs="Times New Roman"/>
          <w:sz w:val="28"/>
          <w:szCs w:val="28"/>
        </w:rPr>
        <w:t xml:space="preserve"> 8, ст. 992;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33F80">
        <w:rPr>
          <w:rFonts w:ascii="Times New Roman" w:hAnsi="Times New Roman" w:cs="Times New Roman"/>
          <w:sz w:val="28"/>
          <w:szCs w:val="28"/>
        </w:rPr>
        <w:t xml:space="preserve"> 15, ст. 1731;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33F80">
        <w:rPr>
          <w:rFonts w:ascii="Times New Roman" w:hAnsi="Times New Roman" w:cs="Times New Roman"/>
          <w:sz w:val="28"/>
          <w:szCs w:val="28"/>
        </w:rPr>
        <w:t xml:space="preserve"> 22, ст. 2754;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33F80">
        <w:rPr>
          <w:rFonts w:ascii="Times New Roman" w:hAnsi="Times New Roman" w:cs="Times New Roman"/>
          <w:sz w:val="28"/>
          <w:szCs w:val="28"/>
        </w:rPr>
        <w:t xml:space="preserve"> 27, ст. 3681;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33F80">
        <w:rPr>
          <w:rFonts w:ascii="Times New Roman" w:hAnsi="Times New Roman" w:cs="Times New Roman"/>
          <w:sz w:val="28"/>
          <w:szCs w:val="28"/>
        </w:rPr>
        <w:t xml:space="preserve"> 29, ст. 4071;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33F80">
        <w:rPr>
          <w:rFonts w:ascii="Times New Roman" w:hAnsi="Times New Roman" w:cs="Times New Roman"/>
          <w:sz w:val="28"/>
          <w:szCs w:val="28"/>
        </w:rPr>
        <w:t xml:space="preserve"> 35, ст. 4783, 4787;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33F80">
        <w:rPr>
          <w:rFonts w:ascii="Times New Roman" w:hAnsi="Times New Roman" w:cs="Times New Roman"/>
          <w:sz w:val="28"/>
          <w:szCs w:val="28"/>
        </w:rPr>
        <w:t xml:space="preserve"> 44, ст. 5995;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33F80">
        <w:rPr>
          <w:rFonts w:ascii="Times New Roman" w:hAnsi="Times New Roman" w:cs="Times New Roman"/>
          <w:sz w:val="28"/>
          <w:szCs w:val="28"/>
        </w:rPr>
        <w:t xml:space="preserve"> 47, ст. 6460;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33F80">
        <w:rPr>
          <w:rFonts w:ascii="Times New Roman" w:hAnsi="Times New Roman" w:cs="Times New Roman"/>
          <w:sz w:val="28"/>
          <w:szCs w:val="28"/>
        </w:rPr>
        <w:t xml:space="preserve"> 50, ст. 7013;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33F80">
        <w:rPr>
          <w:rFonts w:ascii="Times New Roman" w:hAnsi="Times New Roman" w:cs="Times New Roman"/>
          <w:sz w:val="28"/>
          <w:szCs w:val="28"/>
        </w:rPr>
        <w:t xml:space="preserve"> 51, ст. 7169; 2013,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33F80">
        <w:rPr>
          <w:rFonts w:ascii="Times New Roman" w:hAnsi="Times New Roman" w:cs="Times New Roman"/>
          <w:sz w:val="28"/>
          <w:szCs w:val="28"/>
        </w:rPr>
        <w:t xml:space="preserve"> 22, ст. 2787;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33F80">
        <w:rPr>
          <w:rFonts w:ascii="Times New Roman" w:hAnsi="Times New Roman" w:cs="Times New Roman"/>
          <w:sz w:val="28"/>
          <w:szCs w:val="28"/>
        </w:rPr>
        <w:t xml:space="preserve"> 49, ст. 6397, 6400; 2014,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33F80">
        <w:rPr>
          <w:rFonts w:ascii="Times New Roman" w:hAnsi="Times New Roman" w:cs="Times New Roman"/>
          <w:sz w:val="28"/>
          <w:szCs w:val="28"/>
        </w:rPr>
        <w:t xml:space="preserve"> 18, ст. 2135;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133F80">
        <w:rPr>
          <w:rFonts w:ascii="Times New Roman" w:hAnsi="Times New Roman" w:cs="Times New Roman"/>
          <w:sz w:val="28"/>
          <w:szCs w:val="28"/>
        </w:rPr>
        <w:t xml:space="preserve">30, ст. 4281, 4285;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33F80">
        <w:rPr>
          <w:rFonts w:ascii="Times New Roman" w:hAnsi="Times New Roman" w:cs="Times New Roman"/>
          <w:sz w:val="28"/>
          <w:szCs w:val="28"/>
        </w:rPr>
        <w:t xml:space="preserve"> 31, ст. 4401;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33F80">
        <w:rPr>
          <w:rFonts w:ascii="Times New Roman" w:hAnsi="Times New Roman" w:cs="Times New Roman"/>
          <w:sz w:val="28"/>
          <w:szCs w:val="28"/>
        </w:rPr>
        <w:t xml:space="preserve"> 37, ст. 4938;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33F80">
        <w:rPr>
          <w:rFonts w:ascii="Times New Roman" w:hAnsi="Times New Roman" w:cs="Times New Roman"/>
          <w:sz w:val="28"/>
          <w:szCs w:val="28"/>
        </w:rPr>
        <w:t xml:space="preserve"> 44, ст. 6046; 2015,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133F80">
        <w:rPr>
          <w:rFonts w:ascii="Times New Roman" w:hAnsi="Times New Roman" w:cs="Times New Roman"/>
          <w:sz w:val="28"/>
          <w:szCs w:val="28"/>
        </w:rPr>
        <w:t xml:space="preserve">1, ст. 193;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33F80">
        <w:rPr>
          <w:rFonts w:ascii="Times New Roman" w:hAnsi="Times New Roman" w:cs="Times New Roman"/>
          <w:sz w:val="28"/>
          <w:szCs w:val="28"/>
        </w:rPr>
        <w:t xml:space="preserve"> 11, ст. 1585, 1587;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33F80">
        <w:rPr>
          <w:rFonts w:ascii="Times New Roman" w:hAnsi="Times New Roman" w:cs="Times New Roman"/>
          <w:sz w:val="28"/>
          <w:szCs w:val="28"/>
        </w:rPr>
        <w:t xml:space="preserve"> 28, ст. 4216; 2016,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33F80">
        <w:rPr>
          <w:rFonts w:ascii="Times New Roman" w:hAnsi="Times New Roman" w:cs="Times New Roman"/>
          <w:sz w:val="28"/>
          <w:szCs w:val="28"/>
        </w:rPr>
        <w:t xml:space="preserve"> 12, ст. 1642;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33F80">
        <w:rPr>
          <w:rFonts w:ascii="Times New Roman" w:hAnsi="Times New Roman" w:cs="Times New Roman"/>
          <w:sz w:val="28"/>
          <w:szCs w:val="28"/>
        </w:rPr>
        <w:t xml:space="preserve"> 16, ст. 2202;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33F80">
        <w:rPr>
          <w:rFonts w:ascii="Times New Roman" w:hAnsi="Times New Roman" w:cs="Times New Roman"/>
          <w:sz w:val="28"/>
          <w:szCs w:val="28"/>
        </w:rPr>
        <w:t xml:space="preserve"> 31, ст. 4986;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33F80">
        <w:rPr>
          <w:rFonts w:ascii="Times New Roman" w:hAnsi="Times New Roman" w:cs="Times New Roman"/>
          <w:sz w:val="28"/>
          <w:szCs w:val="28"/>
        </w:rPr>
        <w:t xml:space="preserve"> 35, ст. 5302;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33F80">
        <w:rPr>
          <w:rFonts w:ascii="Times New Roman" w:hAnsi="Times New Roman" w:cs="Times New Roman"/>
          <w:sz w:val="28"/>
          <w:szCs w:val="28"/>
        </w:rPr>
        <w:t xml:space="preserve"> 42, ст. 5918), приказываю:</w:t>
      </w: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lastRenderedPageBreak/>
        <w:t xml:space="preserve">1. Утвердить прилагаемый </w:t>
      </w:r>
      <w:hyperlink w:anchor="P37" w:history="1">
        <w:r w:rsidRPr="00133F80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Pr="00133F80">
        <w:rPr>
          <w:rFonts w:ascii="Times New Roman" w:hAnsi="Times New Roman" w:cs="Times New Roman"/>
          <w:sz w:val="28"/>
          <w:szCs w:val="28"/>
        </w:rPr>
        <w:t xml:space="preserve"> должностей федеральной государственной гражданской службы Министерства труда и социальной защиты Российской Федерации,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(далее </w:t>
      </w:r>
      <w:r w:rsidR="0042072B" w:rsidRPr="0042072B">
        <w:rPr>
          <w:rFonts w:ascii="Times New Roman" w:hAnsi="Times New Roman" w:cs="Times New Roman"/>
          <w:sz w:val="28"/>
          <w:szCs w:val="28"/>
        </w:rPr>
        <w:t>–</w:t>
      </w:r>
      <w:r w:rsidRPr="00133F80">
        <w:rPr>
          <w:rFonts w:ascii="Times New Roman" w:hAnsi="Times New Roman" w:cs="Times New Roman"/>
          <w:sz w:val="28"/>
          <w:szCs w:val="28"/>
        </w:rPr>
        <w:t xml:space="preserve"> Перечень).</w:t>
      </w: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 xml:space="preserve">2. Руководителям структурных подразделений Министерства труда и социальной защиты Российской Федерации ознакомить с </w:t>
      </w:r>
      <w:hyperlink w:anchor="P37" w:history="1">
        <w:r w:rsidRPr="00133F80">
          <w:rPr>
            <w:rFonts w:ascii="Times New Roman" w:hAnsi="Times New Roman" w:cs="Times New Roman"/>
            <w:color w:val="0000FF"/>
            <w:sz w:val="28"/>
            <w:szCs w:val="28"/>
          </w:rPr>
          <w:t>Перечнем</w:t>
        </w:r>
      </w:hyperlink>
      <w:r w:rsidRPr="00133F80">
        <w:rPr>
          <w:rFonts w:ascii="Times New Roman" w:hAnsi="Times New Roman" w:cs="Times New Roman"/>
          <w:sz w:val="28"/>
          <w:szCs w:val="28"/>
        </w:rPr>
        <w:t xml:space="preserve"> федеральных государственных гражданских служащих вверенных им структурных подразделений.</w:t>
      </w: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 xml:space="preserve">3. Признать утратившим силу </w:t>
      </w:r>
      <w:hyperlink r:id="rId21" w:history="1">
        <w:r w:rsidRPr="00133F80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Pr="00133F80">
        <w:rPr>
          <w:rFonts w:ascii="Times New Roman" w:hAnsi="Times New Roman" w:cs="Times New Roman"/>
          <w:sz w:val="28"/>
          <w:szCs w:val="28"/>
        </w:rPr>
        <w:t xml:space="preserve"> Министерства труда и социальной защиты Российской Федерации от 27 октября 2015 г. </w:t>
      </w:r>
      <w:r w:rsidR="0042072B">
        <w:rPr>
          <w:rFonts w:ascii="Times New Roman" w:hAnsi="Times New Roman" w:cs="Times New Roman"/>
          <w:sz w:val="28"/>
          <w:szCs w:val="28"/>
        </w:rPr>
        <w:t>№</w:t>
      </w:r>
      <w:r w:rsidRPr="00133F80">
        <w:rPr>
          <w:rFonts w:ascii="Times New Roman" w:hAnsi="Times New Roman" w:cs="Times New Roman"/>
          <w:sz w:val="28"/>
          <w:szCs w:val="28"/>
        </w:rPr>
        <w:t xml:space="preserve"> 782н </w:t>
      </w:r>
      <w:r w:rsidR="00CC610C">
        <w:rPr>
          <w:rFonts w:ascii="Times New Roman" w:hAnsi="Times New Roman" w:cs="Times New Roman"/>
          <w:sz w:val="28"/>
          <w:szCs w:val="28"/>
        </w:rPr>
        <w:t>«</w:t>
      </w:r>
      <w:r w:rsidRPr="00133F80">
        <w:rPr>
          <w:rFonts w:ascii="Times New Roman" w:hAnsi="Times New Roman" w:cs="Times New Roman"/>
          <w:sz w:val="28"/>
          <w:szCs w:val="28"/>
        </w:rPr>
        <w:t>О перечне должностей федеральной государственной гражданской службы Министерства труда и социальной защиты Российской Федерации,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="00CC610C">
        <w:rPr>
          <w:rFonts w:ascii="Times New Roman" w:hAnsi="Times New Roman" w:cs="Times New Roman"/>
          <w:sz w:val="28"/>
          <w:szCs w:val="28"/>
        </w:rPr>
        <w:t>»</w:t>
      </w:r>
      <w:r w:rsidRPr="00133F80">
        <w:rPr>
          <w:rFonts w:ascii="Times New Roman" w:hAnsi="Times New Roman" w:cs="Times New Roman"/>
          <w:sz w:val="28"/>
          <w:szCs w:val="28"/>
        </w:rPr>
        <w:t xml:space="preserve"> (зарегистрирован Министерством юстиции Российской Федерации </w:t>
      </w:r>
      <w:r w:rsidR="0042072B">
        <w:rPr>
          <w:rFonts w:ascii="Times New Roman" w:hAnsi="Times New Roman" w:cs="Times New Roman"/>
          <w:sz w:val="28"/>
          <w:szCs w:val="28"/>
        </w:rPr>
        <w:br/>
      </w:r>
      <w:r w:rsidRPr="00133F80">
        <w:rPr>
          <w:rFonts w:ascii="Times New Roman" w:hAnsi="Times New Roman" w:cs="Times New Roman"/>
          <w:sz w:val="28"/>
          <w:szCs w:val="28"/>
        </w:rPr>
        <w:t xml:space="preserve">19 ноября 2015 г., регистрационный </w:t>
      </w:r>
      <w:r w:rsidR="0042072B">
        <w:rPr>
          <w:rFonts w:ascii="Times New Roman" w:hAnsi="Times New Roman" w:cs="Times New Roman"/>
          <w:sz w:val="28"/>
          <w:szCs w:val="28"/>
        </w:rPr>
        <w:t>№</w:t>
      </w:r>
      <w:r w:rsidRPr="00133F80">
        <w:rPr>
          <w:rFonts w:ascii="Times New Roman" w:hAnsi="Times New Roman" w:cs="Times New Roman"/>
          <w:sz w:val="28"/>
          <w:szCs w:val="28"/>
        </w:rPr>
        <w:t xml:space="preserve"> 39784).</w:t>
      </w:r>
    </w:p>
    <w:p w:rsidR="00133F80" w:rsidRPr="00133F80" w:rsidRDefault="00133F80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3F80" w:rsidRPr="00133F80" w:rsidRDefault="00133F80" w:rsidP="00133F8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Министр</w:t>
      </w:r>
    </w:p>
    <w:p w:rsidR="00133F80" w:rsidRPr="00133F80" w:rsidRDefault="00133F80" w:rsidP="00133F8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М.А.ТОПИЛИН</w:t>
      </w:r>
    </w:p>
    <w:p w:rsidR="00620AF8" w:rsidRDefault="00620AF8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620AF8" w:rsidSect="00470C7E">
          <w:pgSz w:w="11906" w:h="16838"/>
          <w:pgMar w:top="907" w:right="851" w:bottom="964" w:left="1440" w:header="567" w:footer="709" w:gutter="0"/>
          <w:cols w:space="708"/>
          <w:titlePg/>
          <w:docGrid w:linePitch="360"/>
        </w:sectPr>
      </w:pPr>
    </w:p>
    <w:p w:rsidR="00133F80" w:rsidRPr="001D6312" w:rsidRDefault="00133F80" w:rsidP="00133F80">
      <w:pPr>
        <w:pStyle w:val="ConsPlusNormal"/>
        <w:jc w:val="right"/>
        <w:outlineLvl w:val="0"/>
        <w:rPr>
          <w:rFonts w:ascii="Times New Roman" w:hAnsi="Times New Roman" w:cs="Times New Roman"/>
          <w:szCs w:val="28"/>
        </w:rPr>
      </w:pPr>
      <w:r w:rsidRPr="001D6312">
        <w:rPr>
          <w:rFonts w:ascii="Times New Roman" w:hAnsi="Times New Roman" w:cs="Times New Roman"/>
          <w:szCs w:val="28"/>
        </w:rPr>
        <w:lastRenderedPageBreak/>
        <w:t>Утвержден</w:t>
      </w:r>
    </w:p>
    <w:p w:rsidR="00133F80" w:rsidRPr="001D6312" w:rsidRDefault="00133F80" w:rsidP="00133F80">
      <w:pPr>
        <w:pStyle w:val="ConsPlusNormal"/>
        <w:jc w:val="right"/>
        <w:rPr>
          <w:rFonts w:ascii="Times New Roman" w:hAnsi="Times New Roman" w:cs="Times New Roman"/>
          <w:szCs w:val="28"/>
        </w:rPr>
      </w:pPr>
      <w:r w:rsidRPr="001D6312">
        <w:rPr>
          <w:rFonts w:ascii="Times New Roman" w:hAnsi="Times New Roman" w:cs="Times New Roman"/>
          <w:szCs w:val="28"/>
        </w:rPr>
        <w:t>приказом Министерства труда</w:t>
      </w:r>
    </w:p>
    <w:p w:rsidR="00133F80" w:rsidRPr="001D6312" w:rsidRDefault="00133F80" w:rsidP="00133F80">
      <w:pPr>
        <w:pStyle w:val="ConsPlusNormal"/>
        <w:jc w:val="right"/>
        <w:rPr>
          <w:rFonts w:ascii="Times New Roman" w:hAnsi="Times New Roman" w:cs="Times New Roman"/>
          <w:szCs w:val="28"/>
        </w:rPr>
      </w:pPr>
      <w:r w:rsidRPr="001D6312">
        <w:rPr>
          <w:rFonts w:ascii="Times New Roman" w:hAnsi="Times New Roman" w:cs="Times New Roman"/>
          <w:szCs w:val="28"/>
        </w:rPr>
        <w:t>и социальной защиты</w:t>
      </w:r>
    </w:p>
    <w:p w:rsidR="00133F80" w:rsidRPr="001D6312" w:rsidRDefault="00133F80" w:rsidP="00133F80">
      <w:pPr>
        <w:pStyle w:val="ConsPlusNormal"/>
        <w:jc w:val="right"/>
        <w:rPr>
          <w:rFonts w:ascii="Times New Roman" w:hAnsi="Times New Roman" w:cs="Times New Roman"/>
          <w:szCs w:val="28"/>
        </w:rPr>
      </w:pPr>
      <w:r w:rsidRPr="001D6312">
        <w:rPr>
          <w:rFonts w:ascii="Times New Roman" w:hAnsi="Times New Roman" w:cs="Times New Roman"/>
          <w:szCs w:val="28"/>
        </w:rPr>
        <w:t>Российской Федерации</w:t>
      </w:r>
    </w:p>
    <w:p w:rsidR="00133F80" w:rsidRPr="001D6312" w:rsidRDefault="00133F80" w:rsidP="00133F80">
      <w:pPr>
        <w:pStyle w:val="ConsPlusNormal"/>
        <w:jc w:val="right"/>
        <w:rPr>
          <w:rFonts w:ascii="Times New Roman" w:hAnsi="Times New Roman" w:cs="Times New Roman"/>
          <w:szCs w:val="28"/>
        </w:rPr>
      </w:pPr>
      <w:r w:rsidRPr="001D6312">
        <w:rPr>
          <w:rFonts w:ascii="Times New Roman" w:hAnsi="Times New Roman" w:cs="Times New Roman"/>
          <w:szCs w:val="28"/>
        </w:rPr>
        <w:t xml:space="preserve">от 14 ноября 2016 г. </w:t>
      </w:r>
      <w:r w:rsidR="0042072B" w:rsidRPr="001D6312">
        <w:rPr>
          <w:rFonts w:ascii="Times New Roman" w:hAnsi="Times New Roman" w:cs="Times New Roman"/>
          <w:szCs w:val="28"/>
        </w:rPr>
        <w:t>№</w:t>
      </w:r>
      <w:r w:rsidRPr="001D6312">
        <w:rPr>
          <w:rFonts w:ascii="Times New Roman" w:hAnsi="Times New Roman" w:cs="Times New Roman"/>
          <w:szCs w:val="28"/>
        </w:rPr>
        <w:t xml:space="preserve"> 638н</w:t>
      </w:r>
    </w:p>
    <w:p w:rsidR="00620AF8" w:rsidRPr="0042072B" w:rsidRDefault="00620AF8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3F80" w:rsidRPr="001D6312" w:rsidRDefault="00133F80" w:rsidP="00133F80">
      <w:pPr>
        <w:pStyle w:val="ConsPlusTitle"/>
        <w:jc w:val="center"/>
        <w:rPr>
          <w:sz w:val="28"/>
        </w:rPr>
      </w:pPr>
      <w:bookmarkStart w:id="3" w:name="P37"/>
      <w:bookmarkEnd w:id="3"/>
      <w:r w:rsidRPr="001D6312">
        <w:t>ПЕРЕЧЕНЬ</w:t>
      </w:r>
    </w:p>
    <w:p w:rsidR="00133F80" w:rsidRPr="001D6312" w:rsidRDefault="00133F80" w:rsidP="00133F80">
      <w:pPr>
        <w:pStyle w:val="ConsPlusTitle"/>
        <w:jc w:val="center"/>
        <w:rPr>
          <w:sz w:val="28"/>
        </w:rPr>
      </w:pPr>
      <w:r w:rsidRPr="001D6312">
        <w:t>ДОЛЖНОСТЕЙ ФЕДЕРАЛЬНОЙ ГОСУДАРСТВЕННОЙ</w:t>
      </w:r>
    </w:p>
    <w:p w:rsidR="00133F80" w:rsidRPr="001D6312" w:rsidRDefault="00133F80" w:rsidP="00133F80">
      <w:pPr>
        <w:pStyle w:val="ConsPlusTitle"/>
        <w:jc w:val="center"/>
        <w:rPr>
          <w:sz w:val="28"/>
        </w:rPr>
      </w:pPr>
      <w:r w:rsidRPr="001D6312">
        <w:t>ГРАЖДАНСКОЙ СЛУЖБЫ МИНИСТЕРСТВА ТРУДА И СОЦИАЛЬНОЙ ЗАЩИТЫ</w:t>
      </w:r>
    </w:p>
    <w:p w:rsidR="00133F80" w:rsidRPr="001D6312" w:rsidRDefault="00133F80" w:rsidP="00133F80">
      <w:pPr>
        <w:pStyle w:val="ConsPlusTitle"/>
        <w:jc w:val="center"/>
        <w:rPr>
          <w:sz w:val="28"/>
        </w:rPr>
      </w:pPr>
      <w:r w:rsidRPr="001D6312">
        <w:t>РОССИЙСКОЙ ФЕДЕРАЦИИ, ПРИ ЗАМЕЩЕНИИ КОТОРЫХ ФЕДЕРАЛЬНЫЕ</w:t>
      </w:r>
    </w:p>
    <w:p w:rsidR="00133F80" w:rsidRPr="001D6312" w:rsidRDefault="00133F80" w:rsidP="00133F80">
      <w:pPr>
        <w:pStyle w:val="ConsPlusTitle"/>
        <w:jc w:val="center"/>
        <w:rPr>
          <w:sz w:val="28"/>
        </w:rPr>
      </w:pPr>
      <w:r w:rsidRPr="001D6312">
        <w:t>ГОСУДАРСТВЕННЫЕ ГРАЖДАНСКИЕ СЛУЖАЩИЕ ОБЯЗАНЫ ПРЕДСТАВЛЯТЬ</w:t>
      </w:r>
    </w:p>
    <w:p w:rsidR="00133F80" w:rsidRPr="001D6312" w:rsidRDefault="00133F80" w:rsidP="00133F80">
      <w:pPr>
        <w:pStyle w:val="ConsPlusTitle"/>
        <w:jc w:val="center"/>
        <w:rPr>
          <w:sz w:val="28"/>
        </w:rPr>
      </w:pPr>
      <w:r w:rsidRPr="001D6312">
        <w:t>СВЕДЕНИЯ О СВОИХ ДОХОДАХ, ОБ ИМУЩЕСТВЕ И ОБЯЗАТЕЛЬСТВАХ</w:t>
      </w:r>
    </w:p>
    <w:p w:rsidR="00133F80" w:rsidRPr="001D6312" w:rsidRDefault="00133F80" w:rsidP="00133F80">
      <w:pPr>
        <w:pStyle w:val="ConsPlusTitle"/>
        <w:jc w:val="center"/>
        <w:rPr>
          <w:sz w:val="28"/>
        </w:rPr>
      </w:pPr>
      <w:r w:rsidRPr="001D6312">
        <w:t>ИМУЩЕСТВЕННОГО ХАРАКТЕРА, А ТАКЖЕ СВЕДЕНИЯ О ДОХОДАХ,</w:t>
      </w:r>
    </w:p>
    <w:p w:rsidR="00133F80" w:rsidRPr="001D6312" w:rsidRDefault="00133F80" w:rsidP="00133F80">
      <w:pPr>
        <w:pStyle w:val="ConsPlusTitle"/>
        <w:jc w:val="center"/>
        <w:rPr>
          <w:sz w:val="28"/>
        </w:rPr>
      </w:pPr>
      <w:r w:rsidRPr="001D6312">
        <w:t>ОБ ИМУЩЕСТВЕ И ОБЯЗАТЕЛЬСТВАХ ИМУЩЕСТВЕННОГО ХАРАКТЕРА</w:t>
      </w:r>
    </w:p>
    <w:p w:rsidR="00133F80" w:rsidRPr="001D6312" w:rsidRDefault="00133F80" w:rsidP="00133F80">
      <w:pPr>
        <w:pStyle w:val="ConsPlusTitle"/>
        <w:jc w:val="center"/>
        <w:rPr>
          <w:sz w:val="28"/>
        </w:rPr>
      </w:pPr>
      <w:r w:rsidRPr="001D6312">
        <w:t>СВОИХ СУПРУГИ (СУПРУГА) И НЕСОВЕРШЕННОЛЕТНИХ ДЕТЕЙ</w:t>
      </w:r>
    </w:p>
    <w:p w:rsidR="0042072B" w:rsidRDefault="0042072B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3F80" w:rsidRPr="00133F80" w:rsidRDefault="00133F80" w:rsidP="00133F8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1. Департамент комплексного анализа и прогнозирования</w:t>
      </w:r>
    </w:p>
    <w:p w:rsidR="00133F80" w:rsidRPr="00133F80" w:rsidRDefault="00133F80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3F80" w:rsidRPr="00133F80" w:rsidRDefault="00133F80" w:rsidP="00133F8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1.1. Отдел координации программ и научных исследований</w:t>
      </w:r>
    </w:p>
    <w:p w:rsidR="00133F80" w:rsidRPr="00133F80" w:rsidRDefault="00133F80" w:rsidP="00133F8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по труду и социальной защите</w:t>
      </w:r>
    </w:p>
    <w:p w:rsidR="00133F80" w:rsidRPr="00133F80" w:rsidRDefault="00133F80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133F80" w:rsidRPr="00133F80" w:rsidRDefault="00133F80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3F80" w:rsidRPr="00133F80" w:rsidRDefault="00133F80" w:rsidP="001D631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2. Департамент демографической политики и социальной</w:t>
      </w:r>
      <w:r w:rsidR="001D6312">
        <w:rPr>
          <w:rFonts w:ascii="Times New Roman" w:hAnsi="Times New Roman" w:cs="Times New Roman"/>
          <w:sz w:val="28"/>
          <w:szCs w:val="28"/>
        </w:rPr>
        <w:t xml:space="preserve"> </w:t>
      </w:r>
      <w:r w:rsidR="001D6312">
        <w:rPr>
          <w:rFonts w:ascii="Times New Roman" w:hAnsi="Times New Roman" w:cs="Times New Roman"/>
          <w:sz w:val="28"/>
          <w:szCs w:val="28"/>
        </w:rPr>
        <w:br/>
      </w:r>
      <w:r w:rsidRPr="00133F80">
        <w:rPr>
          <w:rFonts w:ascii="Times New Roman" w:hAnsi="Times New Roman" w:cs="Times New Roman"/>
          <w:sz w:val="28"/>
          <w:szCs w:val="28"/>
        </w:rPr>
        <w:t>защиты населения</w:t>
      </w:r>
    </w:p>
    <w:p w:rsidR="00133F80" w:rsidRPr="00133F80" w:rsidRDefault="00133F80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3F80" w:rsidRPr="00133F80" w:rsidRDefault="00133F80" w:rsidP="001D6312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2.1. Руководство</w:t>
      </w:r>
    </w:p>
    <w:p w:rsidR="00133F80" w:rsidRPr="00133F80" w:rsidRDefault="00133F80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Референт (в должностные обязанности которого входит разработка механизмов реализации законодательства Российской Федерации в части осуществления региональной доплаты к пенсии неработающим пенсионерам, а также проработка финансово-экономических аспектов механизма предоставления или расширения мер социальной поддержки и введения новых категорий граждан, пользующихся особой социальной поддержкой государства)</w:t>
      </w:r>
    </w:p>
    <w:p w:rsidR="00133F80" w:rsidRPr="00133F80" w:rsidRDefault="00133F80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3F80" w:rsidRPr="00133F80" w:rsidRDefault="00133F80" w:rsidP="00133F8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2.2. Отдел по выработке государственной политики в сфере</w:t>
      </w:r>
    </w:p>
    <w:p w:rsidR="00133F80" w:rsidRPr="00133F80" w:rsidRDefault="00133F80" w:rsidP="00133F8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демографической политики и вопросов гендерного равенства</w:t>
      </w:r>
    </w:p>
    <w:p w:rsidR="00133F80" w:rsidRPr="00133F80" w:rsidRDefault="00133F80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Ведущий советник</w:t>
      </w:r>
    </w:p>
    <w:p w:rsidR="00133F80" w:rsidRPr="00133F80" w:rsidRDefault="00133F80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3F80" w:rsidRPr="00133F80" w:rsidRDefault="00133F80" w:rsidP="001D6312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2.3. Отдел обеспечения мер социальной поддержки семей</w:t>
      </w:r>
      <w:r w:rsidR="001D6312">
        <w:rPr>
          <w:rFonts w:ascii="Times New Roman" w:hAnsi="Times New Roman" w:cs="Times New Roman"/>
          <w:sz w:val="28"/>
          <w:szCs w:val="28"/>
        </w:rPr>
        <w:t xml:space="preserve"> </w:t>
      </w:r>
      <w:r w:rsidRPr="00133F80">
        <w:rPr>
          <w:rFonts w:ascii="Times New Roman" w:hAnsi="Times New Roman" w:cs="Times New Roman"/>
          <w:sz w:val="28"/>
          <w:szCs w:val="28"/>
        </w:rPr>
        <w:t>с детьми</w:t>
      </w:r>
    </w:p>
    <w:p w:rsidR="00133F80" w:rsidRPr="00133F80" w:rsidRDefault="00133F80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Консультант</w:t>
      </w: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Главный специалист-эксперт</w:t>
      </w:r>
    </w:p>
    <w:p w:rsidR="00133F80" w:rsidRPr="00133F80" w:rsidRDefault="00133F80" w:rsidP="00133F8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lastRenderedPageBreak/>
        <w:t>2.4. Отдел по выработке государственной политики</w:t>
      </w:r>
    </w:p>
    <w:p w:rsidR="00133F80" w:rsidRPr="00133F80" w:rsidRDefault="00133F80" w:rsidP="00133F8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в сфере социальной защиты отдельных категорий граждан</w:t>
      </w:r>
    </w:p>
    <w:p w:rsidR="00133F80" w:rsidRPr="00133F80" w:rsidRDefault="00133F80" w:rsidP="00133F8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и взаимодействия с региональными органами</w:t>
      </w:r>
    </w:p>
    <w:p w:rsidR="00133F80" w:rsidRPr="00133F80" w:rsidRDefault="00133F80" w:rsidP="00133F8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и неправительственными организациями</w:t>
      </w:r>
    </w:p>
    <w:p w:rsidR="00133F80" w:rsidRPr="00133F80" w:rsidRDefault="00133F80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Ведущий консультант</w:t>
      </w:r>
    </w:p>
    <w:p w:rsidR="00133F80" w:rsidRPr="00133F80" w:rsidRDefault="00133F80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3F80" w:rsidRPr="00133F80" w:rsidRDefault="00133F80" w:rsidP="00133F8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2.5. Отдел по выработке государственной политики в сфере</w:t>
      </w:r>
    </w:p>
    <w:p w:rsidR="00133F80" w:rsidRPr="00133F80" w:rsidRDefault="00133F80" w:rsidP="00133F8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социальной защиты ветеранов</w:t>
      </w:r>
    </w:p>
    <w:p w:rsidR="00133F80" w:rsidRPr="00133F80" w:rsidRDefault="00133F80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Ведущий консультант (в должностные обязанности которого входит координация деятельности по вопросам предоставления мер социальной поддержки по оплате жилищно-коммунальных услуг отдельным категориям граждан)</w:t>
      </w:r>
    </w:p>
    <w:p w:rsidR="00133F80" w:rsidRPr="00133F80" w:rsidRDefault="00133F80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3F80" w:rsidRPr="00133F80" w:rsidRDefault="00133F80" w:rsidP="00133F8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2.6. Отдел по выработке государственной политики в сфере</w:t>
      </w:r>
    </w:p>
    <w:p w:rsidR="00133F80" w:rsidRPr="00133F80" w:rsidRDefault="00133F80" w:rsidP="00133F8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социального обслуживания граждан</w:t>
      </w:r>
    </w:p>
    <w:p w:rsidR="00133F80" w:rsidRPr="00133F80" w:rsidRDefault="00133F80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Ведущий консультант</w:t>
      </w: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Консультант</w:t>
      </w: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Главный специалист-эксперт (в должностные обязанности которого входит осуществление приема и проверки счетов и актов о выполнении транспортными компаниями обязательств по государственному стандарту на оказание услуг по перевозке граждан - получателей социальной услуги железнодорожным транспортом)</w:t>
      </w:r>
    </w:p>
    <w:p w:rsidR="00133F80" w:rsidRPr="00133F80" w:rsidRDefault="00133F80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3F80" w:rsidRPr="00133F80" w:rsidRDefault="00133F80" w:rsidP="00133F8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3. Департамент по делам инвалидов</w:t>
      </w:r>
    </w:p>
    <w:p w:rsidR="00133F80" w:rsidRPr="00133F80" w:rsidRDefault="00133F80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3F80" w:rsidRPr="00133F80" w:rsidRDefault="00133F80" w:rsidP="00133F8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3.1. Отдел методологии разработки и реализации программ</w:t>
      </w:r>
    </w:p>
    <w:p w:rsidR="00133F80" w:rsidRPr="00133F80" w:rsidRDefault="00133F80" w:rsidP="00133F8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в сфере реабилитации и социальной интеграции инвалидов</w:t>
      </w:r>
    </w:p>
    <w:p w:rsidR="00133F80" w:rsidRPr="00133F80" w:rsidRDefault="00133F80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Ведущий консультант</w:t>
      </w:r>
    </w:p>
    <w:p w:rsidR="00133F80" w:rsidRPr="00133F80" w:rsidRDefault="00133F80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3F80" w:rsidRPr="00133F80" w:rsidRDefault="00133F80" w:rsidP="00133F8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3.2. Отдел развития сети подведомственных организаций</w:t>
      </w:r>
    </w:p>
    <w:p w:rsidR="00133F80" w:rsidRPr="00133F80" w:rsidRDefault="00133F80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Советник</w:t>
      </w: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Консультант</w:t>
      </w:r>
    </w:p>
    <w:p w:rsidR="00133F80" w:rsidRPr="00133F80" w:rsidRDefault="00133F80" w:rsidP="00133F8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lastRenderedPageBreak/>
        <w:t>3.3. Отдел политики в сфере обеспечения инвалидов</w:t>
      </w:r>
    </w:p>
    <w:p w:rsidR="00133F80" w:rsidRPr="00133F80" w:rsidRDefault="00133F80" w:rsidP="00133F8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техническими средствами реабилитации</w:t>
      </w:r>
    </w:p>
    <w:p w:rsidR="00133F80" w:rsidRPr="00133F80" w:rsidRDefault="00133F80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Советник</w:t>
      </w: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Ведущий консультант</w:t>
      </w: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Консультант</w:t>
      </w:r>
    </w:p>
    <w:p w:rsidR="00133F80" w:rsidRPr="00133F80" w:rsidRDefault="00133F80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3F80" w:rsidRPr="00133F80" w:rsidRDefault="00133F80" w:rsidP="00133F8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3.4. Отдел политики в сфере медико-социальной экспертизы</w:t>
      </w:r>
    </w:p>
    <w:p w:rsidR="00133F80" w:rsidRPr="00133F80" w:rsidRDefault="00133F80" w:rsidP="00133F8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и реабилитации инвалидов</w:t>
      </w:r>
    </w:p>
    <w:p w:rsidR="00133F80" w:rsidRPr="00133F80" w:rsidRDefault="00133F80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Советник</w:t>
      </w:r>
    </w:p>
    <w:p w:rsidR="00133F80" w:rsidRPr="00133F80" w:rsidRDefault="00133F80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3F80" w:rsidRPr="00133F80" w:rsidRDefault="00133F80" w:rsidP="00133F8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3.5. Отдел методического обеспечения</w:t>
      </w:r>
    </w:p>
    <w:p w:rsidR="00133F80" w:rsidRPr="00133F80" w:rsidRDefault="00133F80" w:rsidP="00133F8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деятельности органов государственной власти по выполнению</w:t>
      </w:r>
    </w:p>
    <w:p w:rsidR="00133F80" w:rsidRPr="00133F80" w:rsidRDefault="00133F80" w:rsidP="00133F8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международно-правовых актов в сфере социальной</w:t>
      </w:r>
    </w:p>
    <w:p w:rsidR="00133F80" w:rsidRPr="00133F80" w:rsidRDefault="00133F80" w:rsidP="00133F8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защиты инвалидов</w:t>
      </w:r>
    </w:p>
    <w:p w:rsidR="00133F80" w:rsidRPr="00133F80" w:rsidRDefault="00133F80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133F80" w:rsidRPr="00133F80" w:rsidRDefault="00133F80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3F80" w:rsidRPr="00133F80" w:rsidRDefault="00133F80" w:rsidP="00133F8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3.6. Отдел социальной защиты граждан, пострадавших</w:t>
      </w:r>
    </w:p>
    <w:p w:rsidR="00133F80" w:rsidRPr="00133F80" w:rsidRDefault="00133F80" w:rsidP="00133F8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в результате чрезвычайных ситуаций</w:t>
      </w:r>
    </w:p>
    <w:p w:rsidR="00133F80" w:rsidRPr="00133F80" w:rsidRDefault="00133F80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Ведущий советник</w:t>
      </w:r>
    </w:p>
    <w:p w:rsidR="00133F80" w:rsidRPr="00133F80" w:rsidRDefault="00133F80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3F80" w:rsidRPr="00133F80" w:rsidRDefault="00133F80" w:rsidP="001D631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4. Департамент оплаты труда, трудовых отношений</w:t>
      </w:r>
      <w:r w:rsidR="001D6312">
        <w:rPr>
          <w:rFonts w:ascii="Times New Roman" w:hAnsi="Times New Roman" w:cs="Times New Roman"/>
          <w:sz w:val="28"/>
          <w:szCs w:val="28"/>
        </w:rPr>
        <w:t xml:space="preserve"> </w:t>
      </w:r>
      <w:r w:rsidR="001D6312">
        <w:rPr>
          <w:rFonts w:ascii="Times New Roman" w:hAnsi="Times New Roman" w:cs="Times New Roman"/>
          <w:sz w:val="28"/>
          <w:szCs w:val="28"/>
        </w:rPr>
        <w:br/>
      </w:r>
      <w:r w:rsidRPr="00133F80">
        <w:rPr>
          <w:rFonts w:ascii="Times New Roman" w:hAnsi="Times New Roman" w:cs="Times New Roman"/>
          <w:sz w:val="28"/>
          <w:szCs w:val="28"/>
        </w:rPr>
        <w:t>и социального партнерства</w:t>
      </w:r>
    </w:p>
    <w:p w:rsidR="00133F80" w:rsidRPr="00133F80" w:rsidRDefault="00133F80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3F80" w:rsidRPr="00133F80" w:rsidRDefault="00133F80" w:rsidP="00133F8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4.1. Отдел оплаты труда</w:t>
      </w:r>
    </w:p>
    <w:p w:rsidR="00133F80" w:rsidRPr="00133F80" w:rsidRDefault="00133F80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133F80" w:rsidRPr="00133F80" w:rsidRDefault="00133F80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3F80" w:rsidRPr="00133F80" w:rsidRDefault="00133F80" w:rsidP="00133F8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4.2. Отдел трудовых отношений</w:t>
      </w:r>
    </w:p>
    <w:p w:rsidR="00133F80" w:rsidRPr="00133F80" w:rsidRDefault="00133F80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133F80" w:rsidRPr="00133F80" w:rsidRDefault="00133F80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3F80" w:rsidRPr="00133F80" w:rsidRDefault="00133F80" w:rsidP="001D6312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4.3. Отдел развития квалификаций</w:t>
      </w:r>
      <w:r w:rsidR="001D6312">
        <w:rPr>
          <w:rFonts w:ascii="Times New Roman" w:hAnsi="Times New Roman" w:cs="Times New Roman"/>
          <w:sz w:val="28"/>
          <w:szCs w:val="28"/>
        </w:rPr>
        <w:t xml:space="preserve"> </w:t>
      </w:r>
      <w:r w:rsidRPr="00133F80">
        <w:rPr>
          <w:rFonts w:ascii="Times New Roman" w:hAnsi="Times New Roman" w:cs="Times New Roman"/>
          <w:sz w:val="28"/>
          <w:szCs w:val="28"/>
        </w:rPr>
        <w:t>и профессиональных стандартов</w:t>
      </w:r>
    </w:p>
    <w:p w:rsidR="00133F80" w:rsidRPr="00133F80" w:rsidRDefault="00133F80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Консультант</w:t>
      </w:r>
    </w:p>
    <w:p w:rsidR="00133F80" w:rsidRPr="00133F80" w:rsidRDefault="00133F80" w:rsidP="00133F8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lastRenderedPageBreak/>
        <w:t>4.4. Отдел развития социального партнерства</w:t>
      </w:r>
    </w:p>
    <w:p w:rsidR="00133F80" w:rsidRPr="00133F80" w:rsidRDefault="00133F80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133F80" w:rsidRPr="00133F80" w:rsidRDefault="00133F80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3F80" w:rsidRPr="00133F80" w:rsidRDefault="00133F80" w:rsidP="00133F8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4.5. Отдел мониторинга и анализа трудовых отношений</w:t>
      </w:r>
    </w:p>
    <w:p w:rsidR="00133F80" w:rsidRPr="00133F80" w:rsidRDefault="00133F80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133F80" w:rsidRPr="00133F80" w:rsidRDefault="00133F80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3F80" w:rsidRPr="00133F80" w:rsidRDefault="00133F80" w:rsidP="00133F8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5. Департамент условий и охраны труда</w:t>
      </w:r>
    </w:p>
    <w:p w:rsidR="00133F80" w:rsidRPr="00133F80" w:rsidRDefault="00133F80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3F80" w:rsidRPr="00133F80" w:rsidRDefault="00133F80" w:rsidP="00133F8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5.1. Отдел политики охраны труда</w:t>
      </w:r>
    </w:p>
    <w:p w:rsidR="00133F80" w:rsidRPr="00133F80" w:rsidRDefault="00133F80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133F80" w:rsidRPr="00133F80" w:rsidRDefault="00133F80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3F80" w:rsidRPr="00133F80" w:rsidRDefault="00133F80" w:rsidP="00133F8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5.2. Отдел стандартов безопасности труда</w:t>
      </w:r>
    </w:p>
    <w:p w:rsidR="00133F80" w:rsidRPr="00133F80" w:rsidRDefault="00133F80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133F80" w:rsidRPr="00133F80" w:rsidRDefault="00133F80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3F80" w:rsidRPr="00133F80" w:rsidRDefault="00133F80" w:rsidP="00133F8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5.3. Отдел мониторинга условий и охраны труда</w:t>
      </w:r>
    </w:p>
    <w:p w:rsidR="00133F80" w:rsidRPr="00133F80" w:rsidRDefault="00133F80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Советник</w:t>
      </w: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Ведущий специалист-эксперт</w:t>
      </w:r>
    </w:p>
    <w:p w:rsidR="00133F80" w:rsidRPr="00133F80" w:rsidRDefault="00133F80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3F80" w:rsidRPr="00133F80" w:rsidRDefault="00133F80" w:rsidP="00133F8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5.4. Отдел регулирования специальной оценки условий труда</w:t>
      </w:r>
    </w:p>
    <w:p w:rsidR="00133F80" w:rsidRPr="00133F80" w:rsidRDefault="00133F80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Главный специалист-эксперт</w:t>
      </w:r>
    </w:p>
    <w:p w:rsidR="00133F80" w:rsidRPr="00133F80" w:rsidRDefault="00133F80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3F80" w:rsidRPr="00133F80" w:rsidRDefault="00133F80" w:rsidP="00133F8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6. Департамент занятости населения</w:t>
      </w:r>
    </w:p>
    <w:p w:rsidR="00133F80" w:rsidRPr="00133F80" w:rsidRDefault="00133F80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3F80" w:rsidRPr="00133F80" w:rsidRDefault="00133F80" w:rsidP="00133F8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6.1. Отдел программного планирования в сфере</w:t>
      </w:r>
    </w:p>
    <w:p w:rsidR="00133F80" w:rsidRPr="00133F80" w:rsidRDefault="00133F80" w:rsidP="00133F8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занятости населения</w:t>
      </w:r>
    </w:p>
    <w:p w:rsidR="00133F80" w:rsidRPr="00133F80" w:rsidRDefault="00133F80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Советник</w:t>
      </w:r>
    </w:p>
    <w:p w:rsidR="00133F80" w:rsidRPr="00133F80" w:rsidRDefault="00133F80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3F80" w:rsidRPr="00133F80" w:rsidRDefault="00133F80" w:rsidP="00133F8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6.2. Отдел мониторинга и прогнозирования рынка труда</w:t>
      </w:r>
    </w:p>
    <w:p w:rsidR="00133F80" w:rsidRPr="00133F80" w:rsidRDefault="00133F80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lastRenderedPageBreak/>
        <w:t>Советник</w:t>
      </w:r>
    </w:p>
    <w:p w:rsidR="00133F80" w:rsidRPr="00133F80" w:rsidRDefault="00133F80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3F80" w:rsidRPr="00133F80" w:rsidRDefault="00133F80" w:rsidP="00133F8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6.3. Отдел трудовой миграции</w:t>
      </w:r>
    </w:p>
    <w:p w:rsidR="00133F80" w:rsidRPr="00133F80" w:rsidRDefault="00133F80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Ведущий советник</w:t>
      </w: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Советник</w:t>
      </w:r>
    </w:p>
    <w:p w:rsidR="00133F80" w:rsidRPr="00133F80" w:rsidRDefault="00133F80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3F80" w:rsidRPr="00133F80" w:rsidRDefault="00133F80" w:rsidP="00133F8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7. Департамент государственной политики</w:t>
      </w:r>
    </w:p>
    <w:p w:rsidR="00133F80" w:rsidRPr="00133F80" w:rsidRDefault="00133F80" w:rsidP="00133F8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в сфере государственной и муниципальной службы,</w:t>
      </w:r>
    </w:p>
    <w:p w:rsidR="00133F80" w:rsidRPr="00133F80" w:rsidRDefault="00133F80" w:rsidP="00133F8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противодействия коррупции</w:t>
      </w:r>
    </w:p>
    <w:p w:rsidR="00133F80" w:rsidRPr="00133F80" w:rsidRDefault="00133F80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3F80" w:rsidRPr="00133F80" w:rsidRDefault="00133F80" w:rsidP="00133F8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7.1. Руководство</w:t>
      </w:r>
    </w:p>
    <w:p w:rsidR="00133F80" w:rsidRPr="00133F80" w:rsidRDefault="00133F80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Референт</w:t>
      </w:r>
    </w:p>
    <w:p w:rsidR="00133F80" w:rsidRPr="00133F80" w:rsidRDefault="00133F80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3F80" w:rsidRPr="00133F80" w:rsidRDefault="00133F80" w:rsidP="00133F8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7.2. Отдел политики в сфере государственной службы</w:t>
      </w:r>
    </w:p>
    <w:p w:rsidR="00133F80" w:rsidRPr="00133F80" w:rsidRDefault="00133F80" w:rsidP="00133F8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и методологии развития муниципальной службы</w:t>
      </w:r>
    </w:p>
    <w:p w:rsidR="00133F80" w:rsidRPr="00133F80" w:rsidRDefault="00133F80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133F80" w:rsidRPr="00133F80" w:rsidRDefault="00133F80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3F80" w:rsidRPr="00133F80" w:rsidRDefault="00133F80" w:rsidP="00133F8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7.3. Отдел политики в сфере профессионального развития</w:t>
      </w:r>
    </w:p>
    <w:p w:rsidR="00133F80" w:rsidRPr="00133F80" w:rsidRDefault="00133F80" w:rsidP="00133F8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государственных служащих</w:t>
      </w:r>
    </w:p>
    <w:p w:rsidR="00133F80" w:rsidRPr="00133F80" w:rsidRDefault="00133F80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Советник</w:t>
      </w:r>
    </w:p>
    <w:p w:rsidR="00133F80" w:rsidRPr="00133F80" w:rsidRDefault="00133F80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3F80" w:rsidRPr="00133F80" w:rsidRDefault="00133F80" w:rsidP="00133F8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7.4. Отдел политики в сфере противодействия коррупции</w:t>
      </w:r>
    </w:p>
    <w:p w:rsidR="00133F80" w:rsidRPr="00133F80" w:rsidRDefault="00133F80" w:rsidP="00133F8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на государственной службе и в организациях</w:t>
      </w:r>
    </w:p>
    <w:p w:rsidR="00133F80" w:rsidRPr="00133F80" w:rsidRDefault="00133F80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Советник</w:t>
      </w:r>
    </w:p>
    <w:p w:rsidR="00133F80" w:rsidRDefault="00133F80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2072B" w:rsidRPr="00133F80" w:rsidRDefault="0042072B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3F80" w:rsidRPr="00133F80" w:rsidRDefault="00133F80" w:rsidP="00133F8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7.5. Отдел нормативного правового</w:t>
      </w:r>
    </w:p>
    <w:p w:rsidR="00133F80" w:rsidRPr="00133F80" w:rsidRDefault="00133F80" w:rsidP="00133F8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регулирования вопросов прохождения государственной службы</w:t>
      </w:r>
    </w:p>
    <w:p w:rsidR="00133F80" w:rsidRPr="00133F80" w:rsidRDefault="00133F80" w:rsidP="00133F8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и совершенствования государственного управления</w:t>
      </w:r>
    </w:p>
    <w:p w:rsidR="00133F80" w:rsidRPr="00133F80" w:rsidRDefault="00133F80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Советник (в должностные обязанности которого входит ведение базы данных федеральных гражданских служащих, состоящих на учете для получения единовременной субсидии на приобретение жилого помещения и снятых с соответствующего учета)</w:t>
      </w:r>
    </w:p>
    <w:p w:rsidR="00133F80" w:rsidRDefault="00133F80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B1459" w:rsidRDefault="003B1459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3F80" w:rsidRPr="00133F80" w:rsidRDefault="00133F80" w:rsidP="00133F8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lastRenderedPageBreak/>
        <w:t>8. Департамент правовой и международной деятельности</w:t>
      </w:r>
    </w:p>
    <w:p w:rsidR="00133F80" w:rsidRPr="00133F80" w:rsidRDefault="00133F80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3F80" w:rsidRPr="00133F80" w:rsidRDefault="00133F80" w:rsidP="00133F8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8.1. Отдел юридического сопровождения</w:t>
      </w:r>
    </w:p>
    <w:p w:rsidR="00133F80" w:rsidRPr="00133F80" w:rsidRDefault="00133F80" w:rsidP="00133F8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деятельности Министерства</w:t>
      </w:r>
    </w:p>
    <w:p w:rsidR="00133F80" w:rsidRPr="00133F80" w:rsidRDefault="00133F80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Советник</w:t>
      </w: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Консультант</w:t>
      </w:r>
    </w:p>
    <w:p w:rsidR="00133F80" w:rsidRPr="00133F80" w:rsidRDefault="00133F80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3F80" w:rsidRPr="00133F80" w:rsidRDefault="00133F80" w:rsidP="00133F8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8.2. Отдел международного сотрудничества</w:t>
      </w:r>
    </w:p>
    <w:p w:rsidR="00133F80" w:rsidRPr="00133F80" w:rsidRDefault="00133F80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Ведущий советник</w:t>
      </w: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Консультант</w:t>
      </w:r>
    </w:p>
    <w:p w:rsidR="00133F80" w:rsidRPr="00133F80" w:rsidRDefault="00133F80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3F80" w:rsidRPr="00133F80" w:rsidRDefault="00133F80" w:rsidP="00133F8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8.3. Отдел стран СНГ</w:t>
      </w:r>
    </w:p>
    <w:p w:rsidR="00133F80" w:rsidRPr="00133F80" w:rsidRDefault="00133F80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Ведущий советник</w:t>
      </w:r>
    </w:p>
    <w:p w:rsidR="00133F80" w:rsidRPr="00133F80" w:rsidRDefault="00133F80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3F80" w:rsidRPr="00133F80" w:rsidRDefault="00133F80" w:rsidP="00133F8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9. Финансовый департамент</w:t>
      </w:r>
    </w:p>
    <w:p w:rsidR="00133F80" w:rsidRPr="00133F80" w:rsidRDefault="00133F80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3F80" w:rsidRPr="00133F80" w:rsidRDefault="00133F80" w:rsidP="00133F8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9.1. Сводно-аналитический отдел бюджетного планирования</w:t>
      </w:r>
    </w:p>
    <w:p w:rsidR="00133F80" w:rsidRPr="00133F80" w:rsidRDefault="00133F80" w:rsidP="00133F8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и финансового обеспечения расходов</w:t>
      </w:r>
    </w:p>
    <w:p w:rsidR="00133F80" w:rsidRPr="00133F80" w:rsidRDefault="00133F80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Консультант</w:t>
      </w:r>
    </w:p>
    <w:p w:rsidR="001D6312" w:rsidRPr="00133F80" w:rsidRDefault="001D6312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3F80" w:rsidRPr="00133F80" w:rsidRDefault="00133F80" w:rsidP="00133F8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9.2. Отдел планирования и финансового обеспечения</w:t>
      </w:r>
    </w:p>
    <w:p w:rsidR="00133F80" w:rsidRPr="00133F80" w:rsidRDefault="00133F80" w:rsidP="00133F8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подведомственных учреждений и расходов социальной сферы</w:t>
      </w:r>
    </w:p>
    <w:p w:rsidR="00133F80" w:rsidRPr="00133F80" w:rsidRDefault="00133F80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Советник</w:t>
      </w: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Консультант</w:t>
      </w:r>
    </w:p>
    <w:p w:rsidR="00133F80" w:rsidRPr="00133F80" w:rsidRDefault="00133F80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3F80" w:rsidRPr="00133F80" w:rsidRDefault="00133F80" w:rsidP="00133F8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9.3. Отдел учета бюджетных обязательств, осуществления</w:t>
      </w:r>
    </w:p>
    <w:p w:rsidR="00133F80" w:rsidRPr="00133F80" w:rsidRDefault="00133F80" w:rsidP="00133F8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расчетов и платежей, формирования финансовой отчетности</w:t>
      </w:r>
    </w:p>
    <w:p w:rsidR="00133F80" w:rsidRPr="00133F80" w:rsidRDefault="00133F80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Начальник отдела - заместитель главного бухгалтера</w:t>
      </w:r>
    </w:p>
    <w:p w:rsidR="00133F80" w:rsidRDefault="00133F80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B1459" w:rsidRPr="00133F80" w:rsidRDefault="003B1459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3F80" w:rsidRPr="00133F80" w:rsidRDefault="00133F80" w:rsidP="00133F8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lastRenderedPageBreak/>
        <w:t>9.4. Отдел организации бюджетного учета, формирования</w:t>
      </w:r>
    </w:p>
    <w:p w:rsidR="00133F80" w:rsidRPr="00133F80" w:rsidRDefault="00133F80" w:rsidP="00133F8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сводной бюджетной отчетности</w:t>
      </w:r>
    </w:p>
    <w:p w:rsidR="00133F80" w:rsidRPr="00133F80" w:rsidRDefault="00133F80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Начальник отдела - заместитель главного бухгалтера</w:t>
      </w: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Специалист 1 разряда</w:t>
      </w:r>
    </w:p>
    <w:p w:rsidR="00133F80" w:rsidRPr="00133F80" w:rsidRDefault="00133F80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3F80" w:rsidRPr="00133F80" w:rsidRDefault="00133F80" w:rsidP="00133F8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9.5. Отдел обеспечения проведения процедур размещения</w:t>
      </w:r>
    </w:p>
    <w:p w:rsidR="00133F80" w:rsidRPr="00133F80" w:rsidRDefault="00133F80" w:rsidP="00133F8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государственных заказов</w:t>
      </w:r>
    </w:p>
    <w:p w:rsidR="00133F80" w:rsidRPr="00133F80" w:rsidRDefault="00133F80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Ведущий советник</w:t>
      </w: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Консультант</w:t>
      </w:r>
    </w:p>
    <w:p w:rsidR="00133F80" w:rsidRPr="00133F80" w:rsidRDefault="00133F80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3F80" w:rsidRPr="00133F80" w:rsidRDefault="00133F80" w:rsidP="00133F8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9.6. Отдел имущественных отношений</w:t>
      </w:r>
    </w:p>
    <w:p w:rsidR="00133F80" w:rsidRPr="00133F80" w:rsidRDefault="00133F80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Ведущий советник</w:t>
      </w: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Консультант</w:t>
      </w:r>
    </w:p>
    <w:p w:rsidR="00133F80" w:rsidRPr="00133F80" w:rsidRDefault="00133F80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3F80" w:rsidRPr="00133F80" w:rsidRDefault="00133F80" w:rsidP="00133F8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9.7. Отдел внутреннего финансового контроля</w:t>
      </w:r>
    </w:p>
    <w:p w:rsidR="00133F80" w:rsidRPr="00133F80" w:rsidRDefault="00133F80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Ведущий консультант</w:t>
      </w:r>
    </w:p>
    <w:p w:rsidR="00133F80" w:rsidRPr="00133F80" w:rsidRDefault="00133F80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3F80" w:rsidRPr="00133F80" w:rsidRDefault="00133F80" w:rsidP="00133F8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10. Департамент управления делами</w:t>
      </w:r>
    </w:p>
    <w:p w:rsidR="00133F80" w:rsidRPr="00133F80" w:rsidRDefault="00133F80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3F80" w:rsidRPr="00133F80" w:rsidRDefault="00133F80" w:rsidP="00133F8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10.1. Отдел организационного и хозяйственного обеспечения</w:t>
      </w:r>
    </w:p>
    <w:p w:rsidR="00133F80" w:rsidRPr="00133F80" w:rsidRDefault="00133F80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Заместитель начальника отдела (в должностные обязанности которого входит осуществление постоянно или временно административно-хозяйственных функций)</w:t>
      </w: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Советник (в должностные обязанности которого входит осуществление административно-хозяйственных функций)</w:t>
      </w: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Консультант (в должностные обязанности которого входит хранение и распределение материально-технических ресурсов)</w:t>
      </w:r>
    </w:p>
    <w:p w:rsidR="00133F80" w:rsidRPr="00133F80" w:rsidRDefault="00133F80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3F80" w:rsidRPr="00133F80" w:rsidRDefault="00133F80" w:rsidP="00133F8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10.2. Отдел государственной службы и кадров</w:t>
      </w:r>
    </w:p>
    <w:p w:rsidR="00133F80" w:rsidRPr="00133F80" w:rsidRDefault="00133F80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Советник</w:t>
      </w:r>
    </w:p>
    <w:p w:rsidR="00133F80" w:rsidRPr="00133F80" w:rsidRDefault="00133F80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3F80" w:rsidRPr="00133F80" w:rsidRDefault="00133F80" w:rsidP="00133F8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4" w:name="_GoBack"/>
      <w:bookmarkEnd w:id="4"/>
      <w:r w:rsidRPr="00133F80">
        <w:rPr>
          <w:rFonts w:ascii="Times New Roman" w:hAnsi="Times New Roman" w:cs="Times New Roman"/>
          <w:sz w:val="28"/>
          <w:szCs w:val="28"/>
        </w:rPr>
        <w:lastRenderedPageBreak/>
        <w:t>10.3. Отдел профилактики коррупционных</w:t>
      </w:r>
    </w:p>
    <w:p w:rsidR="00133F80" w:rsidRPr="00133F80" w:rsidRDefault="00133F80" w:rsidP="00133F8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и иных правонарушений</w:t>
      </w:r>
    </w:p>
    <w:p w:rsidR="00133F80" w:rsidRPr="00133F80" w:rsidRDefault="00133F80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Консультант</w:t>
      </w:r>
    </w:p>
    <w:p w:rsidR="00133F80" w:rsidRPr="00133F80" w:rsidRDefault="00133F80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3F80" w:rsidRPr="00133F80" w:rsidRDefault="00133F80" w:rsidP="00133F8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10.4. Отдел эксплуатации и развития технической</w:t>
      </w:r>
    </w:p>
    <w:p w:rsidR="00133F80" w:rsidRPr="00133F80" w:rsidRDefault="00133F80" w:rsidP="00133F8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инфраструктуры и обеспечения связью</w:t>
      </w:r>
    </w:p>
    <w:p w:rsidR="00133F80" w:rsidRPr="00133F80" w:rsidRDefault="00133F80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Советник</w:t>
      </w: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Главный специалист-эксперт</w:t>
      </w:r>
    </w:p>
    <w:p w:rsidR="00133F80" w:rsidRPr="00133F80" w:rsidRDefault="00133F80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3F80" w:rsidRPr="00133F80" w:rsidRDefault="00133F80" w:rsidP="00133F8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10.5. Отдел сопровождения и развития информационных систем</w:t>
      </w:r>
    </w:p>
    <w:p w:rsidR="00133F80" w:rsidRPr="00133F80" w:rsidRDefault="00133F80" w:rsidP="00133F8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и ведения фонда алгоритмов и программ</w:t>
      </w:r>
    </w:p>
    <w:p w:rsidR="00133F80" w:rsidRPr="00133F80" w:rsidRDefault="00133F80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Советник</w:t>
      </w: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Главный специалист-эксперт</w:t>
      </w:r>
    </w:p>
    <w:p w:rsidR="00133F80" w:rsidRPr="00133F80" w:rsidRDefault="00133F80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3F80" w:rsidRPr="00133F80" w:rsidRDefault="00133F80" w:rsidP="00133F8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11. Отдел по защите государственной тайны</w:t>
      </w:r>
    </w:p>
    <w:p w:rsidR="00133F80" w:rsidRPr="00133F80" w:rsidRDefault="00133F80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133F80" w:rsidRPr="00133F80" w:rsidRDefault="00133F80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3F80" w:rsidRPr="00133F80" w:rsidRDefault="00133F80" w:rsidP="00133F8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12. Отдел по организации мероприятий по мобилизационной</w:t>
      </w:r>
    </w:p>
    <w:p w:rsidR="00133F80" w:rsidRPr="00133F80" w:rsidRDefault="00133F80" w:rsidP="00133F8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подготовке и мобилизации</w:t>
      </w:r>
    </w:p>
    <w:p w:rsidR="00133F80" w:rsidRPr="00133F80" w:rsidRDefault="00133F80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Ведущий советник (в случае, если исполнение обязанностей по должности предусматривает допуск к сведениям особой важности)</w:t>
      </w:r>
    </w:p>
    <w:p w:rsidR="00AF4D65" w:rsidRPr="00034BF8" w:rsidRDefault="00AF4D65" w:rsidP="00307942">
      <w:pPr>
        <w:ind w:firstLine="708"/>
        <w:jc w:val="both"/>
        <w:rPr>
          <w:sz w:val="28"/>
          <w:szCs w:val="28"/>
        </w:rPr>
      </w:pPr>
    </w:p>
    <w:sectPr w:rsidR="00AF4D65" w:rsidRPr="00034BF8" w:rsidSect="00470C7E">
      <w:pgSz w:w="11906" w:h="16838"/>
      <w:pgMar w:top="907" w:right="851" w:bottom="964" w:left="1440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DA7" w:rsidRDefault="00FC3DA7">
      <w:r>
        <w:separator/>
      </w:r>
    </w:p>
  </w:endnote>
  <w:endnote w:type="continuationSeparator" w:id="0">
    <w:p w:rsidR="00FC3DA7" w:rsidRDefault="00FC3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DA7" w:rsidRDefault="00FC3DA7">
      <w:r>
        <w:separator/>
      </w:r>
    </w:p>
  </w:footnote>
  <w:footnote w:type="continuationSeparator" w:id="0">
    <w:p w:rsidR="00FC3DA7" w:rsidRDefault="00FC3D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DA7" w:rsidRDefault="00FC3DA7" w:rsidP="00B617A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C3DA7" w:rsidRDefault="00FC3DA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DA7" w:rsidRPr="00AD453F" w:rsidRDefault="00FC3DA7" w:rsidP="00B617A9">
    <w:pPr>
      <w:pStyle w:val="a4"/>
      <w:framePr w:wrap="around" w:vAnchor="text" w:hAnchor="margin" w:xAlign="center" w:y="1"/>
      <w:rPr>
        <w:rStyle w:val="a5"/>
        <w:sz w:val="22"/>
      </w:rPr>
    </w:pPr>
    <w:r w:rsidRPr="00AD453F">
      <w:rPr>
        <w:rStyle w:val="a5"/>
        <w:sz w:val="22"/>
      </w:rPr>
      <w:fldChar w:fldCharType="begin"/>
    </w:r>
    <w:r w:rsidRPr="00AD453F">
      <w:rPr>
        <w:rStyle w:val="a5"/>
        <w:sz w:val="22"/>
      </w:rPr>
      <w:instrText xml:space="preserve">PAGE  </w:instrText>
    </w:r>
    <w:r w:rsidRPr="00AD453F">
      <w:rPr>
        <w:rStyle w:val="a5"/>
        <w:sz w:val="22"/>
      </w:rPr>
      <w:fldChar w:fldCharType="separate"/>
    </w:r>
    <w:r w:rsidR="00C40AB2">
      <w:rPr>
        <w:rStyle w:val="a5"/>
        <w:noProof/>
        <w:sz w:val="22"/>
      </w:rPr>
      <w:t>35</w:t>
    </w:r>
    <w:r w:rsidRPr="00AD453F">
      <w:rPr>
        <w:rStyle w:val="a5"/>
        <w:sz w:val="22"/>
      </w:rPr>
      <w:fldChar w:fldCharType="end"/>
    </w:r>
  </w:p>
  <w:p w:rsidR="00FC3DA7" w:rsidRDefault="00FC3DA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A9EBCDE"/>
    <w:lvl w:ilvl="0">
      <w:numFmt w:val="bullet"/>
      <w:lvlText w:val="*"/>
      <w:lvlJc w:val="left"/>
    </w:lvl>
  </w:abstractNum>
  <w:abstractNum w:abstractNumId="1">
    <w:nsid w:val="537C001D"/>
    <w:multiLevelType w:val="hybridMultilevel"/>
    <w:tmpl w:val="073CFD78"/>
    <w:lvl w:ilvl="0" w:tplc="34761774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75825756"/>
    <w:multiLevelType w:val="hybridMultilevel"/>
    <w:tmpl w:val="8E4215FC"/>
    <w:lvl w:ilvl="0" w:tplc="34761774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8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307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83A"/>
    <w:rsid w:val="00034BF8"/>
    <w:rsid w:val="00046E4E"/>
    <w:rsid w:val="00065A0F"/>
    <w:rsid w:val="00084694"/>
    <w:rsid w:val="000855DD"/>
    <w:rsid w:val="000B3F82"/>
    <w:rsid w:val="000C2191"/>
    <w:rsid w:val="000D0768"/>
    <w:rsid w:val="000D4A02"/>
    <w:rsid w:val="000F6B3A"/>
    <w:rsid w:val="00133F80"/>
    <w:rsid w:val="00143945"/>
    <w:rsid w:val="00151A68"/>
    <w:rsid w:val="00164707"/>
    <w:rsid w:val="001855E0"/>
    <w:rsid w:val="0019255B"/>
    <w:rsid w:val="00194494"/>
    <w:rsid w:val="001A10A2"/>
    <w:rsid w:val="001A1EC6"/>
    <w:rsid w:val="001A7824"/>
    <w:rsid w:val="001D6312"/>
    <w:rsid w:val="001E4DC4"/>
    <w:rsid w:val="001E6A73"/>
    <w:rsid w:val="001F4E72"/>
    <w:rsid w:val="001F53B6"/>
    <w:rsid w:val="00204BF4"/>
    <w:rsid w:val="00214D76"/>
    <w:rsid w:val="00233397"/>
    <w:rsid w:val="002477D9"/>
    <w:rsid w:val="00270DBB"/>
    <w:rsid w:val="00274F02"/>
    <w:rsid w:val="00280148"/>
    <w:rsid w:val="00282BE8"/>
    <w:rsid w:val="00284E8D"/>
    <w:rsid w:val="002A2F8E"/>
    <w:rsid w:val="002C567E"/>
    <w:rsid w:val="002C58C7"/>
    <w:rsid w:val="002D1B1A"/>
    <w:rsid w:val="002E07B5"/>
    <w:rsid w:val="002F6BA1"/>
    <w:rsid w:val="002F78B1"/>
    <w:rsid w:val="00307942"/>
    <w:rsid w:val="00313677"/>
    <w:rsid w:val="0037749A"/>
    <w:rsid w:val="00380CC5"/>
    <w:rsid w:val="00396D8D"/>
    <w:rsid w:val="003A5A24"/>
    <w:rsid w:val="003B1459"/>
    <w:rsid w:val="003B57F1"/>
    <w:rsid w:val="003C6B0C"/>
    <w:rsid w:val="003C6B8D"/>
    <w:rsid w:val="003D0613"/>
    <w:rsid w:val="003D2428"/>
    <w:rsid w:val="004106B6"/>
    <w:rsid w:val="0042072B"/>
    <w:rsid w:val="0044293A"/>
    <w:rsid w:val="0045709A"/>
    <w:rsid w:val="00470C7E"/>
    <w:rsid w:val="00475980"/>
    <w:rsid w:val="00495471"/>
    <w:rsid w:val="004A3E82"/>
    <w:rsid w:val="004A5AB3"/>
    <w:rsid w:val="004C444E"/>
    <w:rsid w:val="004C645B"/>
    <w:rsid w:val="004D1D64"/>
    <w:rsid w:val="004D5748"/>
    <w:rsid w:val="004E2C22"/>
    <w:rsid w:val="00506644"/>
    <w:rsid w:val="00513A2E"/>
    <w:rsid w:val="00523BAE"/>
    <w:rsid w:val="00532399"/>
    <w:rsid w:val="00541C3E"/>
    <w:rsid w:val="005D184B"/>
    <w:rsid w:val="005D25C7"/>
    <w:rsid w:val="005D4618"/>
    <w:rsid w:val="005F0662"/>
    <w:rsid w:val="005F0E59"/>
    <w:rsid w:val="00620AF8"/>
    <w:rsid w:val="00637947"/>
    <w:rsid w:val="00683DE2"/>
    <w:rsid w:val="00690574"/>
    <w:rsid w:val="00693216"/>
    <w:rsid w:val="006E431F"/>
    <w:rsid w:val="006F7418"/>
    <w:rsid w:val="00721545"/>
    <w:rsid w:val="007372C5"/>
    <w:rsid w:val="0077283A"/>
    <w:rsid w:val="00791D4B"/>
    <w:rsid w:val="007E1658"/>
    <w:rsid w:val="008105F8"/>
    <w:rsid w:val="00817048"/>
    <w:rsid w:val="00825010"/>
    <w:rsid w:val="00830A89"/>
    <w:rsid w:val="00874B64"/>
    <w:rsid w:val="008836E9"/>
    <w:rsid w:val="008C0119"/>
    <w:rsid w:val="008C3AA4"/>
    <w:rsid w:val="008E04E0"/>
    <w:rsid w:val="008E19A0"/>
    <w:rsid w:val="00901084"/>
    <w:rsid w:val="00925F51"/>
    <w:rsid w:val="0093564F"/>
    <w:rsid w:val="00955D18"/>
    <w:rsid w:val="00981B17"/>
    <w:rsid w:val="0099056A"/>
    <w:rsid w:val="009B073C"/>
    <w:rsid w:val="009C2D7E"/>
    <w:rsid w:val="009F30F5"/>
    <w:rsid w:val="00A000B7"/>
    <w:rsid w:val="00A1204F"/>
    <w:rsid w:val="00A13F25"/>
    <w:rsid w:val="00A15621"/>
    <w:rsid w:val="00A26235"/>
    <w:rsid w:val="00A27820"/>
    <w:rsid w:val="00A37961"/>
    <w:rsid w:val="00A67356"/>
    <w:rsid w:val="00A67888"/>
    <w:rsid w:val="00A67CB3"/>
    <w:rsid w:val="00A90A77"/>
    <w:rsid w:val="00A91F25"/>
    <w:rsid w:val="00A92474"/>
    <w:rsid w:val="00A93E8F"/>
    <w:rsid w:val="00AB62CC"/>
    <w:rsid w:val="00AD3878"/>
    <w:rsid w:val="00AD453F"/>
    <w:rsid w:val="00AD6E03"/>
    <w:rsid w:val="00AF4D65"/>
    <w:rsid w:val="00B12863"/>
    <w:rsid w:val="00B1396C"/>
    <w:rsid w:val="00B510E7"/>
    <w:rsid w:val="00B55756"/>
    <w:rsid w:val="00B571EF"/>
    <w:rsid w:val="00B617A9"/>
    <w:rsid w:val="00B76FDA"/>
    <w:rsid w:val="00BA488E"/>
    <w:rsid w:val="00BC41C9"/>
    <w:rsid w:val="00BD5F86"/>
    <w:rsid w:val="00C036C6"/>
    <w:rsid w:val="00C05646"/>
    <w:rsid w:val="00C149EB"/>
    <w:rsid w:val="00C40AB2"/>
    <w:rsid w:val="00C51813"/>
    <w:rsid w:val="00C530B5"/>
    <w:rsid w:val="00C56712"/>
    <w:rsid w:val="00C65016"/>
    <w:rsid w:val="00C656BB"/>
    <w:rsid w:val="00C744AE"/>
    <w:rsid w:val="00CA44F7"/>
    <w:rsid w:val="00CB162A"/>
    <w:rsid w:val="00CC610C"/>
    <w:rsid w:val="00CD0712"/>
    <w:rsid w:val="00CE0C4E"/>
    <w:rsid w:val="00CE250D"/>
    <w:rsid w:val="00CE5245"/>
    <w:rsid w:val="00D04ABD"/>
    <w:rsid w:val="00D2389C"/>
    <w:rsid w:val="00D42DAD"/>
    <w:rsid w:val="00D44DD3"/>
    <w:rsid w:val="00D62E17"/>
    <w:rsid w:val="00D75152"/>
    <w:rsid w:val="00D87E9D"/>
    <w:rsid w:val="00DB50B6"/>
    <w:rsid w:val="00DC6BBA"/>
    <w:rsid w:val="00DE640C"/>
    <w:rsid w:val="00DF1F89"/>
    <w:rsid w:val="00DF6A8C"/>
    <w:rsid w:val="00E14FBB"/>
    <w:rsid w:val="00E15C7F"/>
    <w:rsid w:val="00E271C7"/>
    <w:rsid w:val="00E64DD4"/>
    <w:rsid w:val="00E66852"/>
    <w:rsid w:val="00E6698F"/>
    <w:rsid w:val="00E750FF"/>
    <w:rsid w:val="00E863C7"/>
    <w:rsid w:val="00E9393B"/>
    <w:rsid w:val="00EB6CE0"/>
    <w:rsid w:val="00EC48CD"/>
    <w:rsid w:val="00ED7F1A"/>
    <w:rsid w:val="00F00D50"/>
    <w:rsid w:val="00F1241C"/>
    <w:rsid w:val="00F23F20"/>
    <w:rsid w:val="00F40DFD"/>
    <w:rsid w:val="00F97805"/>
    <w:rsid w:val="00FB5797"/>
    <w:rsid w:val="00FC3B3A"/>
    <w:rsid w:val="00FC3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283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7283A"/>
    <w:pPr>
      <w:spacing w:before="100" w:beforeAutospacing="1" w:after="100" w:afterAutospacing="1"/>
    </w:pPr>
  </w:style>
  <w:style w:type="paragraph" w:customStyle="1" w:styleId="ConsPlusNormal">
    <w:name w:val="ConsPlusNormal"/>
    <w:rsid w:val="0077283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D42DAD"/>
  </w:style>
  <w:style w:type="paragraph" w:styleId="a4">
    <w:name w:val="header"/>
    <w:basedOn w:val="a"/>
    <w:rsid w:val="00B1396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1396C"/>
  </w:style>
  <w:style w:type="table" w:styleId="a6">
    <w:name w:val="Table Grid"/>
    <w:basedOn w:val="a1"/>
    <w:rsid w:val="00B617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CD071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3B57F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Title">
    <w:name w:val="ConsPlusTitle"/>
    <w:rsid w:val="00E15C7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9">
    <w:name w:val="footer"/>
    <w:basedOn w:val="a"/>
    <w:link w:val="aa"/>
    <w:rsid w:val="00AD453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AD453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283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7283A"/>
    <w:pPr>
      <w:spacing w:before="100" w:beforeAutospacing="1" w:after="100" w:afterAutospacing="1"/>
    </w:pPr>
  </w:style>
  <w:style w:type="paragraph" w:customStyle="1" w:styleId="ConsPlusNormal">
    <w:name w:val="ConsPlusNormal"/>
    <w:rsid w:val="0077283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D42DAD"/>
  </w:style>
  <w:style w:type="paragraph" w:styleId="a4">
    <w:name w:val="header"/>
    <w:basedOn w:val="a"/>
    <w:rsid w:val="00B1396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1396C"/>
  </w:style>
  <w:style w:type="table" w:styleId="a6">
    <w:name w:val="Table Grid"/>
    <w:basedOn w:val="a1"/>
    <w:rsid w:val="00B617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CD071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3B57F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Title">
    <w:name w:val="ConsPlusTitle"/>
    <w:rsid w:val="00E15C7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9">
    <w:name w:val="footer"/>
    <w:basedOn w:val="a"/>
    <w:link w:val="aa"/>
    <w:rsid w:val="00AD453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AD453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3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4EB2926CBF88E9432030CB4AFB4B67A696B4C9EBA99BD7514B160186E99E4A3F010543D032C557Fo00BL" TargetMode="External"/><Relationship Id="rId18" Type="http://schemas.openxmlformats.org/officeDocument/2006/relationships/hyperlink" Target="consultantplus://offline/ref=CC54E96678F47E7A1D7D9941190FCE0FDECD9F87C739DB4886C7EC355167B5461A98D119z071L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CC54E96678F47E7A1D7D9941190FCE0FDDC59681C230DB4886C7EC3551z677L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4EB2926CBF88E9432030CB4AFB4B67A6A6B4B9AB79CBD7514B160186Eo909L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yperlink" Target="consultantplus://offline/ref=CC54E96678F47E7A1D7D9941190FCE0FDECD9A85C437DB4886C7EC355167B5461A98D11903E73E98zA72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4EB2926CBF88E9432030CB4AFB4B67A696B4F9AB895BD7514B160186E99E4A3F010543Fo000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4EB2926CBF88E9432030CB4AFB4B67A696B4C9EBA99BD7514B160186E99E4A3F010543D032C557Fo00BL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44EB2926CBF88E9432030CB4AFB4B67A696B4C9EBA99BD7514B160186E99E4A3F010543D032C557Fo00BL" TargetMode="External"/><Relationship Id="rId19" Type="http://schemas.openxmlformats.org/officeDocument/2006/relationships/hyperlink" Target="consultantplus://offline/ref=CC54E96678F47E7A1D7D9941190FCE0FDECD9786C137DB4886C7EC355167B5461A98D11903E73C9AzA74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consultantplus://offline/ref=44EB2926CBF88E9432030CB4AFB4B67A6A6B4D98B79FBD7514B160186E99E4A3F010543D032C557Fo009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0B79B-8CBA-4B67-95B5-114DA8BE1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35</Pages>
  <Words>8496</Words>
  <Characters>65792</Characters>
  <Application>Microsoft Office Word</Application>
  <DocSecurity>0</DocSecurity>
  <Lines>548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</vt:lpstr>
    </vt:vector>
  </TitlesOfParts>
  <Company>MoBIL GROUP</Company>
  <LinksUpToDate>false</LinksUpToDate>
  <CharactersWithSpaces>74140</CharactersWithSpaces>
  <SharedDoc>false</SharedDoc>
  <HLinks>
    <vt:vector size="144" baseType="variant">
      <vt:variant>
        <vt:i4>5439490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Par21</vt:lpwstr>
      </vt:variant>
      <vt:variant>
        <vt:i4>5373954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Par38</vt:lpwstr>
      </vt:variant>
      <vt:variant>
        <vt:i4>5373954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Par38</vt:lpwstr>
      </vt:variant>
      <vt:variant>
        <vt:i4>3014755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consultantplus://offline/ref=3DF36E33ABE0B64EFA5DF2E11C7BDDA14059D37A54E8AB81474BAF0983323BF9ECD66219579A4FB804iFJ</vt:lpwstr>
      </vt:variant>
      <vt:variant>
        <vt:lpwstr/>
      </vt:variant>
      <vt:variant>
        <vt:i4>3014757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consultantplus://offline/ref=3DF36E33ABE0B64EFA5DF2E11C7BDDA14058D37A56E4AB81474BAF0983323BF9ECD66219579A4FBB04i5J</vt:lpwstr>
      </vt:variant>
      <vt:variant>
        <vt:lpwstr/>
      </vt:variant>
      <vt:variant>
        <vt:i4>7602275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consultantplus://offline/ref=3DF36E33ABE0B64EFA5DF2E11C7BDDA14059DC7556EDAB81474BAF0983323BF9ECD6621905i5J</vt:lpwstr>
      </vt:variant>
      <vt:variant>
        <vt:lpwstr/>
      </vt:variant>
      <vt:variant>
        <vt:i4>6357096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consultantplus://offline/ref=824B04A09F3D3CDF3562B4C01661518EF41B14281598E4E4AF2B5F769BA3AAC2110578660101613FPFc0J</vt:lpwstr>
      </vt:variant>
      <vt:variant>
        <vt:lpwstr/>
      </vt:variant>
      <vt:variant>
        <vt:i4>8060977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consultantplus://offline/ref=CDD62B79804EADAD70EBEC0F9E126BD52C4E327A9732EC2D745F9F4E25BE51CE982760143Cn1K</vt:lpwstr>
      </vt:variant>
      <vt:variant>
        <vt:lpwstr/>
      </vt:variant>
      <vt:variant>
        <vt:i4>7929956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consultantplus://offline/ref=CDD62B79804EADAD70EBEC0F9E126BD52C4C31749A36EC2D745F9F4E25BE51CE98276017C97AC35930nDK</vt:lpwstr>
      </vt:variant>
      <vt:variant>
        <vt:lpwstr/>
      </vt:variant>
      <vt:variant>
        <vt:i4>3080289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consultantplus://offline/ref=CDD62B79804EADAD70EBEC0F9E126BD52C4F30709737EC2D745F9F4E25BE51CE98276017CE7B3Cn0K</vt:lpwstr>
      </vt:variant>
      <vt:variant>
        <vt:lpwstr/>
      </vt:variant>
      <vt:variant>
        <vt:i4>4784212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consultantplus://offline/ref=88EF6CD79D65F669EE72E56ABC35F573FCF9AB6CC5985695DB62828BFEWAtCJ</vt:lpwstr>
      </vt:variant>
      <vt:variant>
        <vt:lpwstr/>
      </vt:variant>
      <vt:variant>
        <vt:i4>2424941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consultantplus://offline/ref=88EF6CD79D65F669EE72E56ABC35F573FCF9AD6EC59B5695DB62828BFEACD885F863D81D0AB61879W7t9J</vt:lpwstr>
      </vt:variant>
      <vt:variant>
        <vt:lpwstr/>
      </vt:variant>
      <vt:variant>
        <vt:i4>7405621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consultantplus://offline/ref=88EF6CD79D65F669EE72E56ABC35F573FCFAA76FCE985695DB62828BFEACD885F863D81EW0t3J</vt:lpwstr>
      </vt:variant>
      <vt:variant>
        <vt:lpwstr/>
      </vt:variant>
      <vt:variant>
        <vt:i4>7405621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consultantplus://offline/ref=88EF6CD79D65F669EE72E56ABC35F573FCFAA76FCE985695DB62828BFEACD885F863D81EW0t3J</vt:lpwstr>
      </vt:variant>
      <vt:variant>
        <vt:lpwstr/>
      </vt:variant>
      <vt:variant>
        <vt:i4>2424943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consultantplus://offline/ref=88EF6CD79D65F669EE72E56ABC35F573FCFAA76FCE985695DB62828BFEACD885F863D81D0AB61979W7t8J</vt:lpwstr>
      </vt:variant>
      <vt:variant>
        <vt:lpwstr/>
      </vt:variant>
      <vt:variant>
        <vt:i4>7602282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consultantplus://offline/ref=0103C74AFB428A22C793A633D46C94F33713A800DCED86C845A46A74E09E5EE1934528FF7E90BDEED45EJ</vt:lpwstr>
      </vt:variant>
      <vt:variant>
        <vt:lpwstr/>
      </vt:variant>
      <vt:variant>
        <vt:i4>7602235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consultantplus://offline/ref=0103C74AFB428A22C793A633D46C94F33714AE09DDEA86C845A46A74E09E5EE1934528FF7E90BDECD45CJ</vt:lpwstr>
      </vt:variant>
      <vt:variant>
        <vt:lpwstr/>
      </vt:variant>
      <vt:variant>
        <vt:i4>8192052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consultantplus://offline/ref=0103C74AFB428A22C793A633D46C94F33714A106DFEF86C845A46A74E09E5EE1934528FFD75CJ</vt:lpwstr>
      </vt:variant>
      <vt:variant>
        <vt:lpwstr/>
      </vt:variant>
      <vt:variant>
        <vt:i4>2162794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consultantplus://offline/ref=B49F2AAD85592109914B3631C99E10201244646C7AF4861D123FA257529C011A0A0BD9E762EAE008lF1FJ</vt:lpwstr>
      </vt:variant>
      <vt:variant>
        <vt:lpwstr/>
      </vt:variant>
      <vt:variant>
        <vt:i4>2424941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consultantplus://offline/ref=88EF6CD79D65F669EE72E56ABC35F573FCF9AD6EC59B5695DB62828BFEACD885F863D81D0AB61879W7t9J</vt:lpwstr>
      </vt:variant>
      <vt:variant>
        <vt:lpwstr/>
      </vt:variant>
      <vt:variant>
        <vt:i4>7405621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consultantplus://offline/ref=88EF6CD79D65F669EE72E56ABC35F573FCFAA76FCE985695DB62828BFEACD885F863D81EW0t3J</vt:lpwstr>
      </vt:variant>
      <vt:variant>
        <vt:lpwstr/>
      </vt:variant>
      <vt:variant>
        <vt:i4>2424941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consultantplus://offline/ref=88EF6CD79D65F669EE72E56ABC35F573FCF9AD6EC59B5695DB62828BFEACD885F863D81D0AB61879W7t9J</vt:lpwstr>
      </vt:variant>
      <vt:variant>
        <vt:lpwstr/>
      </vt:variant>
      <vt:variant>
        <vt:i4>2424941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consultantplus://offline/ref=88EF6CD79D65F669EE72E56ABC35F573FCFDAD6CCA915695DB62828BFEACD885F863D81D0AB21B7AW7tCJ</vt:lpwstr>
      </vt:variant>
      <vt:variant>
        <vt:lpwstr/>
      </vt:variant>
      <vt:variant>
        <vt:i4>2424929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consultantplus://offline/ref=88EF6CD79D65F669EE72E56ABC35F573FCFAA76FCE985695DB62828BFEACD885F863D81D0AB61979W7t6J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</dc:title>
  <dc:creator>Администратор</dc:creator>
  <cp:lastModifiedBy>Савельева Виктория Борисовна</cp:lastModifiedBy>
  <cp:revision>6</cp:revision>
  <cp:lastPrinted>2016-02-01T11:01:00Z</cp:lastPrinted>
  <dcterms:created xsi:type="dcterms:W3CDTF">2017-09-15T07:11:00Z</dcterms:created>
  <dcterms:modified xsi:type="dcterms:W3CDTF">2017-09-21T07:29:00Z</dcterms:modified>
</cp:coreProperties>
</file>